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2FEC5" w14:textId="77777777" w:rsidR="00FA0EF7" w:rsidRPr="004B5746" w:rsidRDefault="00FA0EF7" w:rsidP="008F320E">
      <w:pPr>
        <w:rPr>
          <w:rFonts w:asciiTheme="majorHAnsi" w:hAnsiTheme="majorHAnsi" w:cs="Calibri Light"/>
          <w:sz w:val="28"/>
          <w:szCs w:val="28"/>
          <w:lang w:val="en-US"/>
        </w:rPr>
      </w:pPr>
    </w:p>
    <w:p w14:paraId="462B5F44" w14:textId="5AA0E0DA" w:rsidR="008F320E" w:rsidRPr="004B5746" w:rsidRDefault="00BA33E6" w:rsidP="008F320E">
      <w:pPr>
        <w:rPr>
          <w:rFonts w:asciiTheme="majorHAnsi" w:hAnsiTheme="majorHAnsi" w:cs="Calibri Light"/>
          <w:b/>
          <w:bCs/>
          <w:sz w:val="28"/>
          <w:szCs w:val="28"/>
          <w:u w:val="single"/>
          <w:lang w:val="en-US"/>
        </w:rPr>
      </w:pPr>
      <w:r w:rsidRPr="004B5746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Antibody Staining of </w:t>
      </w:r>
      <w:r w:rsidR="00F42B9E" w:rsidRPr="004B5746">
        <w:rPr>
          <w:rFonts w:asciiTheme="majorHAnsi" w:hAnsiTheme="majorHAnsi" w:cs="Calibri Light"/>
          <w:b/>
          <w:bCs/>
          <w:sz w:val="28"/>
          <w:szCs w:val="28"/>
          <w:lang w:val="en-US"/>
        </w:rPr>
        <w:t>Intracellular</w:t>
      </w:r>
      <w:r w:rsidRPr="004B5746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 Antigens</w:t>
      </w:r>
      <w:r w:rsidR="00F42B9E" w:rsidRPr="004B5746">
        <w:rPr>
          <w:rFonts w:asciiTheme="majorHAnsi" w:hAnsiTheme="majorHAnsi" w:cs="Calibri Light"/>
          <w:b/>
          <w:bCs/>
          <w:sz w:val="28"/>
          <w:szCs w:val="28"/>
          <w:lang w:val="en-US"/>
        </w:rPr>
        <w:t xml:space="preserve"> </w:t>
      </w:r>
      <w:r w:rsidR="00EA7837" w:rsidRPr="004B5746">
        <w:rPr>
          <w:rFonts w:asciiTheme="majorHAnsi" w:hAnsiTheme="majorHAnsi" w:cs="Calibri Light"/>
          <w:b/>
          <w:bCs/>
          <w:sz w:val="28"/>
          <w:szCs w:val="28"/>
          <w:lang w:val="en-US"/>
        </w:rPr>
        <w:t>in Flowcytometry</w:t>
      </w:r>
    </w:p>
    <w:p w14:paraId="08F2987C" w14:textId="08D3BEE7" w:rsidR="008F320E" w:rsidRPr="004B5746" w:rsidRDefault="008F320E" w:rsidP="008F320E">
      <w:pPr>
        <w:rPr>
          <w:rFonts w:asciiTheme="majorHAnsi" w:hAnsiTheme="majorHAnsi" w:cs="Calibri Light"/>
          <w:lang w:val="en-US"/>
        </w:rPr>
      </w:pPr>
    </w:p>
    <w:p w14:paraId="3E4F5C44" w14:textId="6D57B5BD" w:rsidR="000D0E1C" w:rsidRPr="004B5746" w:rsidRDefault="000D0E1C" w:rsidP="008F320E">
      <w:p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 xml:space="preserve">Written by: </w:t>
      </w:r>
      <w:r w:rsidR="00F42B9E" w:rsidRPr="004B5746">
        <w:rPr>
          <w:rFonts w:asciiTheme="majorHAnsi" w:hAnsiTheme="majorHAnsi" w:cs="Calibri Light"/>
          <w:lang w:val="en-US"/>
        </w:rPr>
        <w:t>Anette Thomsen</w:t>
      </w:r>
    </w:p>
    <w:p w14:paraId="0457EC73" w14:textId="147FD908" w:rsidR="000D0E1C" w:rsidRPr="004B5746" w:rsidRDefault="000D0E1C" w:rsidP="008F320E">
      <w:p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 xml:space="preserve">Date: </w:t>
      </w:r>
      <w:r w:rsidR="00316CAB" w:rsidRPr="004B5746">
        <w:rPr>
          <w:rFonts w:asciiTheme="majorHAnsi" w:hAnsiTheme="majorHAnsi" w:cs="Calibri Light"/>
          <w:lang w:val="en-US"/>
        </w:rPr>
        <w:t xml:space="preserve">June </w:t>
      </w:r>
      <w:r w:rsidRPr="004B5746">
        <w:rPr>
          <w:rFonts w:asciiTheme="majorHAnsi" w:hAnsiTheme="majorHAnsi" w:cs="Calibri Light"/>
          <w:lang w:val="en-US"/>
        </w:rPr>
        <w:t>202</w:t>
      </w:r>
      <w:r w:rsidR="00BA33E6" w:rsidRPr="004B5746">
        <w:rPr>
          <w:rFonts w:asciiTheme="majorHAnsi" w:hAnsiTheme="majorHAnsi" w:cs="Calibri Light"/>
          <w:lang w:val="en-US"/>
        </w:rPr>
        <w:t>1</w:t>
      </w:r>
    </w:p>
    <w:p w14:paraId="3DFC4FEE" w14:textId="77777777" w:rsidR="00163046" w:rsidRPr="004B5746" w:rsidRDefault="00163046" w:rsidP="008F320E">
      <w:pPr>
        <w:rPr>
          <w:rFonts w:asciiTheme="majorHAnsi" w:hAnsiTheme="majorHAnsi" w:cs="Calibri Light"/>
          <w:lang w:val="en-US"/>
        </w:rPr>
      </w:pPr>
    </w:p>
    <w:p w14:paraId="6826AAF1" w14:textId="77777777" w:rsidR="00163046" w:rsidRPr="004B5746" w:rsidRDefault="00163046" w:rsidP="008F320E">
      <w:pPr>
        <w:rPr>
          <w:rFonts w:asciiTheme="majorHAnsi" w:hAnsiTheme="majorHAnsi" w:cs="Calibri Light"/>
          <w:lang w:val="en-US"/>
        </w:rPr>
      </w:pPr>
    </w:p>
    <w:p w14:paraId="4B011874" w14:textId="2E4A5E84" w:rsidR="00163046" w:rsidRPr="004B5746" w:rsidRDefault="004C3943" w:rsidP="00163046">
      <w:p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 xml:space="preserve">This </w:t>
      </w:r>
      <w:r w:rsidR="002067D9" w:rsidRPr="004B5746">
        <w:rPr>
          <w:rFonts w:asciiTheme="majorHAnsi" w:hAnsiTheme="majorHAnsi" w:cs="Calibri Light"/>
          <w:lang w:val="en-US"/>
        </w:rPr>
        <w:t xml:space="preserve">guideline </w:t>
      </w:r>
      <w:r w:rsidRPr="004B5746">
        <w:rPr>
          <w:rFonts w:asciiTheme="majorHAnsi" w:hAnsiTheme="majorHAnsi" w:cs="Calibri Light"/>
          <w:lang w:val="en-US"/>
        </w:rPr>
        <w:t>work</w:t>
      </w:r>
      <w:r w:rsidR="00B043E6">
        <w:rPr>
          <w:rFonts w:asciiTheme="majorHAnsi" w:hAnsiTheme="majorHAnsi" w:cs="Calibri Light"/>
          <w:lang w:val="en-US"/>
        </w:rPr>
        <w:t>s</w:t>
      </w:r>
      <w:r w:rsidRPr="004B5746">
        <w:rPr>
          <w:rFonts w:asciiTheme="majorHAnsi" w:hAnsiTheme="majorHAnsi" w:cs="Calibri Light"/>
          <w:lang w:val="en-US"/>
        </w:rPr>
        <w:t xml:space="preserve"> in connection with the FACS Core Facility Guidelines</w:t>
      </w:r>
    </w:p>
    <w:p w14:paraId="788EA90D" w14:textId="427BB517" w:rsidR="00BA33E6" w:rsidRPr="004B5746" w:rsidRDefault="00BA33E6" w:rsidP="00B32A82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>Panel Design in Flow Cytometry (</w:t>
      </w:r>
      <w:r w:rsidR="005006E6" w:rsidRPr="004B5746">
        <w:rPr>
          <w:rFonts w:asciiTheme="majorHAnsi" w:hAnsiTheme="majorHAnsi" w:cs="Calibri Light"/>
          <w:lang w:val="en-US"/>
        </w:rPr>
        <w:t>1</w:t>
      </w:r>
      <w:r w:rsidRPr="004B5746">
        <w:rPr>
          <w:rFonts w:asciiTheme="majorHAnsi" w:hAnsiTheme="majorHAnsi" w:cs="Calibri Light"/>
          <w:lang w:val="en-US"/>
        </w:rPr>
        <w:t>)</w:t>
      </w:r>
    </w:p>
    <w:p w14:paraId="1640D3DD" w14:textId="1EDF06C1" w:rsidR="00BA33E6" w:rsidRPr="004B5746" w:rsidRDefault="00BA33E6" w:rsidP="00B32A82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>Titration in Flow Cytometry</w:t>
      </w:r>
      <w:r w:rsidR="005006E6" w:rsidRPr="004B5746">
        <w:rPr>
          <w:rFonts w:asciiTheme="majorHAnsi" w:hAnsiTheme="majorHAnsi" w:cs="Calibri Light"/>
          <w:lang w:val="en-US"/>
        </w:rPr>
        <w:t xml:space="preserve"> (2)</w:t>
      </w:r>
    </w:p>
    <w:p w14:paraId="388FDEB9" w14:textId="065A408A" w:rsidR="005006E6" w:rsidRPr="004B5746" w:rsidRDefault="00BA33E6" w:rsidP="00B32A82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>Controls in Flow Cytometry (</w:t>
      </w:r>
      <w:r w:rsidR="005006E6" w:rsidRPr="004B5746">
        <w:rPr>
          <w:rFonts w:asciiTheme="majorHAnsi" w:hAnsiTheme="majorHAnsi" w:cs="Calibri Light"/>
          <w:lang w:val="en-US"/>
        </w:rPr>
        <w:t>3</w:t>
      </w:r>
      <w:r w:rsidRPr="004B5746">
        <w:rPr>
          <w:rFonts w:asciiTheme="majorHAnsi" w:hAnsiTheme="majorHAnsi" w:cs="Calibri Light"/>
          <w:lang w:val="en-US"/>
        </w:rPr>
        <w:t>)</w:t>
      </w:r>
    </w:p>
    <w:p w14:paraId="753F949D" w14:textId="56D7E043" w:rsidR="004C3943" w:rsidRPr="004B5746" w:rsidRDefault="005006E6" w:rsidP="00B32A82">
      <w:pPr>
        <w:pStyle w:val="Listeafsnit"/>
        <w:numPr>
          <w:ilvl w:val="0"/>
          <w:numId w:val="9"/>
        </w:num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 xml:space="preserve">Compensation </w:t>
      </w:r>
      <w:r w:rsidR="004C3943" w:rsidRPr="004B5746">
        <w:rPr>
          <w:rFonts w:asciiTheme="majorHAnsi" w:hAnsiTheme="majorHAnsi" w:cs="Calibri Light"/>
          <w:lang w:val="en-US"/>
        </w:rPr>
        <w:t>in Flow Cytometry (</w:t>
      </w:r>
      <w:r w:rsidRPr="004B5746">
        <w:rPr>
          <w:rFonts w:asciiTheme="majorHAnsi" w:hAnsiTheme="majorHAnsi" w:cs="Calibri Light"/>
          <w:lang w:val="en-US"/>
        </w:rPr>
        <w:t>4</w:t>
      </w:r>
      <w:r w:rsidR="004C3943" w:rsidRPr="004B5746">
        <w:rPr>
          <w:rFonts w:asciiTheme="majorHAnsi" w:hAnsiTheme="majorHAnsi" w:cs="Calibri Light"/>
          <w:lang w:val="en-US"/>
        </w:rPr>
        <w:t>)</w:t>
      </w:r>
    </w:p>
    <w:p w14:paraId="46F44D95" w14:textId="77777777" w:rsidR="008F320E" w:rsidRPr="004B5746" w:rsidRDefault="008F320E">
      <w:pPr>
        <w:rPr>
          <w:rFonts w:asciiTheme="majorHAnsi" w:hAnsiTheme="majorHAnsi" w:cs="Calibri Light"/>
          <w:lang w:val="en-US"/>
        </w:rPr>
      </w:pPr>
    </w:p>
    <w:p w14:paraId="4B3A0A88" w14:textId="77777777" w:rsidR="00BA33E6" w:rsidRPr="004B5746" w:rsidRDefault="00BA33E6" w:rsidP="00C06DE2">
      <w:pPr>
        <w:rPr>
          <w:rFonts w:asciiTheme="majorHAnsi" w:hAnsiTheme="majorHAnsi" w:cs="Calibri Light"/>
          <w:lang w:val="en-GB"/>
        </w:rPr>
      </w:pPr>
    </w:p>
    <w:p w14:paraId="20C425C1" w14:textId="77777777" w:rsidR="00BA33E6" w:rsidRPr="004B5746" w:rsidRDefault="00BA33E6" w:rsidP="00BA33E6">
      <w:pPr>
        <w:rPr>
          <w:rFonts w:asciiTheme="majorHAnsi" w:hAnsiTheme="majorHAnsi" w:cs="Calibri Light"/>
          <w:b/>
          <w:bCs/>
          <w:lang w:val="en-GB"/>
        </w:rPr>
      </w:pPr>
      <w:r w:rsidRPr="004B5746">
        <w:rPr>
          <w:rFonts w:asciiTheme="majorHAnsi" w:hAnsiTheme="majorHAnsi" w:cs="Calibri Light"/>
          <w:b/>
          <w:bCs/>
          <w:lang w:val="en-GB"/>
        </w:rPr>
        <w:t>Notes</w:t>
      </w:r>
    </w:p>
    <w:p w14:paraId="1FE9201A" w14:textId="77777777" w:rsidR="00BA33E6" w:rsidRPr="004B5746" w:rsidRDefault="00BA33E6" w:rsidP="00BA33E6">
      <w:pPr>
        <w:rPr>
          <w:rFonts w:asciiTheme="majorHAnsi" w:hAnsiTheme="majorHAnsi" w:cs="Calibri Light"/>
          <w:lang w:val="en-GB"/>
        </w:rPr>
      </w:pPr>
    </w:p>
    <w:p w14:paraId="4D8147C2" w14:textId="09AD0229" w:rsidR="00BA33E6" w:rsidRPr="004B5746" w:rsidRDefault="00BA33E6" w:rsidP="00BA33E6">
      <w:p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This is a general </w:t>
      </w:r>
      <w:r w:rsidR="002067D9" w:rsidRPr="004B5746">
        <w:rPr>
          <w:rFonts w:asciiTheme="majorHAnsi" w:hAnsiTheme="majorHAnsi" w:cs="Calibri Light"/>
          <w:lang w:val="en-GB"/>
        </w:rPr>
        <w:t xml:space="preserve">guideline </w:t>
      </w:r>
      <w:r w:rsidRPr="004B5746">
        <w:rPr>
          <w:rFonts w:asciiTheme="majorHAnsi" w:hAnsiTheme="majorHAnsi" w:cs="Calibri Light"/>
          <w:lang w:val="en-GB"/>
        </w:rPr>
        <w:t xml:space="preserve">based on </w:t>
      </w:r>
      <w:r w:rsidR="005603E1" w:rsidRPr="004B5746">
        <w:rPr>
          <w:rFonts w:asciiTheme="majorHAnsi" w:hAnsiTheme="majorHAnsi" w:cs="Calibri Light"/>
          <w:lang w:val="en-GB"/>
        </w:rPr>
        <w:t xml:space="preserve">intracellular </w:t>
      </w:r>
      <w:r w:rsidRPr="004B5746">
        <w:rPr>
          <w:rFonts w:asciiTheme="majorHAnsi" w:hAnsiTheme="majorHAnsi" w:cs="Calibri Light"/>
          <w:lang w:val="en-GB"/>
        </w:rPr>
        <w:t xml:space="preserve">staining </w:t>
      </w:r>
      <w:r w:rsidR="00F42B9E" w:rsidRPr="004B5746">
        <w:rPr>
          <w:rFonts w:asciiTheme="majorHAnsi" w:hAnsiTheme="majorHAnsi" w:cs="Calibri Light"/>
          <w:lang w:val="en-GB"/>
        </w:rPr>
        <w:t>of cell lines or other single cell suspensions.</w:t>
      </w:r>
    </w:p>
    <w:p w14:paraId="73AAADCC" w14:textId="3B9DA227" w:rsidR="00BA33E6" w:rsidRPr="004B5746" w:rsidRDefault="00BA33E6" w:rsidP="00BA33E6">
      <w:p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It does not concern specific antibodies; however</w:t>
      </w:r>
      <w:r w:rsidR="00163046" w:rsidRPr="004B5746">
        <w:rPr>
          <w:rFonts w:asciiTheme="majorHAnsi" w:hAnsiTheme="majorHAnsi" w:cs="Calibri Light"/>
          <w:lang w:val="en-GB"/>
        </w:rPr>
        <w:t>,</w:t>
      </w:r>
      <w:r w:rsidRPr="004B5746">
        <w:rPr>
          <w:rFonts w:asciiTheme="majorHAnsi" w:hAnsiTheme="majorHAnsi" w:cs="Calibri Light"/>
          <w:lang w:val="en-GB"/>
        </w:rPr>
        <w:t xml:space="preserve"> it takes into consideration: Incubation, washing and fixation.</w:t>
      </w:r>
    </w:p>
    <w:p w14:paraId="75DA6085" w14:textId="5BCBFDE2" w:rsidR="00BA33E6" w:rsidRPr="004B5746" w:rsidRDefault="00F42B9E" w:rsidP="00BA33E6">
      <w:p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You </w:t>
      </w:r>
      <w:r w:rsidR="00BA33E6" w:rsidRPr="004B5746">
        <w:rPr>
          <w:rFonts w:asciiTheme="majorHAnsi" w:hAnsiTheme="majorHAnsi" w:cs="Calibri Light"/>
          <w:lang w:val="en-GB"/>
        </w:rPr>
        <w:t>may need to a</w:t>
      </w:r>
      <w:r w:rsidR="00163046" w:rsidRPr="004B5746">
        <w:rPr>
          <w:rFonts w:asciiTheme="majorHAnsi" w:hAnsiTheme="majorHAnsi" w:cs="Calibri Light"/>
          <w:lang w:val="en-GB"/>
        </w:rPr>
        <w:t>d</w:t>
      </w:r>
      <w:r w:rsidR="00BA33E6" w:rsidRPr="004B5746">
        <w:rPr>
          <w:rFonts w:asciiTheme="majorHAnsi" w:hAnsiTheme="majorHAnsi" w:cs="Calibri Light"/>
          <w:lang w:val="en-GB"/>
        </w:rPr>
        <w:t>just the procedure.</w:t>
      </w:r>
    </w:p>
    <w:p w14:paraId="55B5C06E" w14:textId="77777777" w:rsidR="00BA33E6" w:rsidRPr="004B5746" w:rsidRDefault="00BA33E6" w:rsidP="00BA33E6">
      <w:pPr>
        <w:rPr>
          <w:rFonts w:asciiTheme="majorHAnsi" w:hAnsiTheme="majorHAnsi" w:cs="Calibri Light"/>
          <w:lang w:val="en-GB"/>
        </w:rPr>
      </w:pPr>
    </w:p>
    <w:p w14:paraId="01ECAFF9" w14:textId="186A86A0" w:rsidR="00BA33E6" w:rsidRPr="004B5746" w:rsidRDefault="00F42B9E" w:rsidP="00BA33E6">
      <w:p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 xml:space="preserve">We strongly recommend </w:t>
      </w:r>
      <w:r w:rsidR="00AF7B38">
        <w:rPr>
          <w:rFonts w:asciiTheme="majorHAnsi" w:hAnsiTheme="majorHAnsi" w:cs="Calibri Light"/>
          <w:lang w:val="en-US"/>
        </w:rPr>
        <w:t xml:space="preserve">that </w:t>
      </w:r>
      <w:r w:rsidRPr="004B5746">
        <w:rPr>
          <w:rFonts w:asciiTheme="majorHAnsi" w:hAnsiTheme="majorHAnsi" w:cs="Calibri Light"/>
          <w:lang w:val="en-US"/>
        </w:rPr>
        <w:t>you evaluate if blocking is essential for your experiment</w:t>
      </w:r>
      <w:r w:rsidR="00AF7B38">
        <w:rPr>
          <w:rFonts w:asciiTheme="majorHAnsi" w:hAnsiTheme="majorHAnsi" w:cs="Calibri Light"/>
          <w:lang w:val="en-US"/>
        </w:rPr>
        <w:t xml:space="preserve"> (6)</w:t>
      </w:r>
      <w:r w:rsidRPr="004B5746">
        <w:rPr>
          <w:rFonts w:asciiTheme="majorHAnsi" w:hAnsiTheme="majorHAnsi" w:cs="Calibri Light"/>
          <w:lang w:val="en-US"/>
        </w:rPr>
        <w:t>. It depends on the cell type you are working with. If in doubt, make a parallel experiment with and without blocking.</w:t>
      </w:r>
    </w:p>
    <w:p w14:paraId="365E9AB9" w14:textId="77777777" w:rsidR="00F42B9E" w:rsidRPr="004B5746" w:rsidRDefault="00F42B9E" w:rsidP="00BA33E6">
      <w:pPr>
        <w:rPr>
          <w:rFonts w:asciiTheme="majorHAnsi" w:hAnsiTheme="majorHAnsi" w:cs="Calibri Light"/>
          <w:lang w:val="en-GB"/>
        </w:rPr>
      </w:pPr>
    </w:p>
    <w:p w14:paraId="2D7ECCBE" w14:textId="65CC33EB" w:rsidR="00450ACA" w:rsidRPr="004B5746" w:rsidRDefault="27F70E20" w:rsidP="27F70E20">
      <w:p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In this protocol the antibody incubation is performed at +4 °C. The incubation time should be 30-60 minutes and the centrifuge should be cold (</w:t>
      </w:r>
      <w:r w:rsidR="00B32A82" w:rsidRPr="004B5746">
        <w:rPr>
          <w:rFonts w:asciiTheme="majorHAnsi" w:hAnsiTheme="majorHAnsi" w:cs="Calibri Light"/>
          <w:lang w:val="en-GB"/>
        </w:rPr>
        <w:t>+</w:t>
      </w:r>
      <w:r w:rsidRPr="004B5746">
        <w:rPr>
          <w:rFonts w:asciiTheme="majorHAnsi" w:hAnsiTheme="majorHAnsi" w:cs="Calibri Light"/>
          <w:lang w:val="en-GB"/>
        </w:rPr>
        <w:t>4 °C).</w:t>
      </w:r>
    </w:p>
    <w:p w14:paraId="2F8FB63A" w14:textId="374E8B2A" w:rsidR="000177A5" w:rsidRPr="004B5746" w:rsidRDefault="000177A5" w:rsidP="27F70E20">
      <w:pPr>
        <w:rPr>
          <w:rFonts w:asciiTheme="majorHAnsi" w:hAnsiTheme="majorHAnsi" w:cs="Calibri Light"/>
          <w:lang w:val="en-GB"/>
        </w:rPr>
      </w:pPr>
    </w:p>
    <w:p w14:paraId="5B3D97A8" w14:textId="181BD6ED" w:rsidR="000177A5" w:rsidRPr="004B5746" w:rsidRDefault="000177A5" w:rsidP="27F70E20">
      <w:p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There are several detergent possibilities. Triton X100 being the most harsh and Saponin the mildest. </w:t>
      </w:r>
    </w:p>
    <w:p w14:paraId="4537A78D" w14:textId="77777777" w:rsidR="00BA33E6" w:rsidRPr="004B5746" w:rsidRDefault="00BA33E6" w:rsidP="00C06DE2">
      <w:pPr>
        <w:rPr>
          <w:rFonts w:asciiTheme="majorHAnsi" w:hAnsiTheme="majorHAnsi" w:cs="Calibri Light"/>
          <w:lang w:val="en-GB"/>
        </w:rPr>
      </w:pPr>
    </w:p>
    <w:p w14:paraId="07AF7C1F" w14:textId="77777777" w:rsidR="00BA33E6" w:rsidRPr="004B5746" w:rsidRDefault="00BA33E6" w:rsidP="00C06DE2">
      <w:pPr>
        <w:rPr>
          <w:rFonts w:asciiTheme="majorHAnsi" w:hAnsiTheme="majorHAnsi" w:cs="Calibri Light"/>
          <w:lang w:val="en-GB"/>
        </w:rPr>
      </w:pPr>
    </w:p>
    <w:p w14:paraId="1906275E" w14:textId="2AF06AD0" w:rsidR="00163046" w:rsidRPr="004B5746" w:rsidRDefault="000A57AB" w:rsidP="00163046">
      <w:pPr>
        <w:rPr>
          <w:rFonts w:asciiTheme="majorHAnsi" w:hAnsiTheme="majorHAnsi" w:cs="Calibri Light"/>
          <w:b/>
          <w:bCs/>
          <w:lang w:val="en-GB"/>
        </w:rPr>
      </w:pPr>
      <w:r w:rsidRPr="004B5746">
        <w:rPr>
          <w:rFonts w:asciiTheme="majorHAnsi" w:hAnsiTheme="majorHAnsi" w:cs="Calibri Light"/>
          <w:b/>
          <w:bCs/>
          <w:lang w:val="en-GB"/>
        </w:rPr>
        <w:t>Materials</w:t>
      </w:r>
    </w:p>
    <w:p w14:paraId="1C20F18E" w14:textId="77777777" w:rsidR="00163046" w:rsidRPr="004B5746" w:rsidRDefault="00163046" w:rsidP="00163046">
      <w:pPr>
        <w:rPr>
          <w:rFonts w:asciiTheme="majorHAnsi" w:hAnsiTheme="majorHAnsi" w:cs="Calibri Light"/>
          <w:lang w:val="en-GB"/>
        </w:rPr>
      </w:pPr>
    </w:p>
    <w:p w14:paraId="3F43A7E7" w14:textId="52F407B5" w:rsidR="00AD2E46" w:rsidRPr="004B5746" w:rsidRDefault="00AD2E46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Single cell suspension</w:t>
      </w:r>
      <w:r w:rsidR="00F4559B" w:rsidRPr="004B5746">
        <w:rPr>
          <w:rFonts w:asciiTheme="majorHAnsi" w:hAnsiTheme="majorHAnsi" w:cs="Calibri Light"/>
          <w:lang w:val="en-GB"/>
        </w:rPr>
        <w:t>.</w:t>
      </w:r>
    </w:p>
    <w:p w14:paraId="24E13C98" w14:textId="42EC92BA" w:rsidR="00A27181" w:rsidRPr="004B5746" w:rsidRDefault="27F70E20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Tubes 1.5 ml, 2</w:t>
      </w:r>
      <w:r w:rsidR="00F4559B" w:rsidRPr="004B5746">
        <w:rPr>
          <w:rFonts w:asciiTheme="majorHAnsi" w:hAnsiTheme="majorHAnsi" w:cs="Calibri Light"/>
          <w:lang w:val="en-GB"/>
        </w:rPr>
        <w:t>.</w:t>
      </w:r>
      <w:r w:rsidRPr="004B5746">
        <w:rPr>
          <w:rFonts w:asciiTheme="majorHAnsi" w:hAnsiTheme="majorHAnsi" w:cs="Calibri Light"/>
          <w:lang w:val="en-GB"/>
        </w:rPr>
        <w:t>0 ml Eppendorf tube or 5 ml FACS</w:t>
      </w:r>
      <w:r w:rsidR="00AD2E46" w:rsidRPr="004B5746">
        <w:rPr>
          <w:rFonts w:asciiTheme="majorHAnsi" w:hAnsiTheme="majorHAnsi" w:cs="Calibri Light"/>
          <w:lang w:val="en-GB"/>
        </w:rPr>
        <w:t xml:space="preserve"> </w:t>
      </w:r>
      <w:r w:rsidRPr="004B5746">
        <w:rPr>
          <w:rFonts w:asciiTheme="majorHAnsi" w:hAnsiTheme="majorHAnsi" w:cs="Calibri Light"/>
          <w:lang w:val="en-GB"/>
        </w:rPr>
        <w:t>tubes</w:t>
      </w:r>
    </w:p>
    <w:p w14:paraId="0D792290" w14:textId="77777777" w:rsidR="007763C2" w:rsidRPr="004B5746" w:rsidRDefault="007763C2" w:rsidP="007763C2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Viability dye.</w:t>
      </w:r>
    </w:p>
    <w:p w14:paraId="65205F35" w14:textId="37B1547F" w:rsidR="007763C2" w:rsidRDefault="007763C2" w:rsidP="007763C2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US"/>
        </w:rPr>
      </w:pPr>
      <w:r w:rsidRPr="004B5746">
        <w:rPr>
          <w:rFonts w:asciiTheme="majorHAnsi" w:hAnsiTheme="majorHAnsi" w:cs="Calibri Light"/>
          <w:lang w:val="en-US"/>
        </w:rPr>
        <w:t>Fixation: 4% paraformaldehyde or normal buffered formalin (NBF). If nuclear antigens are your target use acetone or ethanol (</w:t>
      </w:r>
      <w:r w:rsidR="00B043E6">
        <w:rPr>
          <w:rFonts w:asciiTheme="majorHAnsi" w:hAnsiTheme="majorHAnsi" w:cs="Calibri Light"/>
          <w:lang w:val="en-US"/>
        </w:rPr>
        <w:t xml:space="preserve">or </w:t>
      </w:r>
      <w:r w:rsidRPr="004B5746">
        <w:rPr>
          <w:rFonts w:asciiTheme="majorHAnsi" w:hAnsiTheme="majorHAnsi" w:cs="Calibri Light"/>
          <w:lang w:val="en-US"/>
        </w:rPr>
        <w:t>methanol) as fixation. You can also use Zn fixation that does not cross</w:t>
      </w:r>
      <w:r w:rsidR="00F22823">
        <w:rPr>
          <w:rFonts w:asciiTheme="majorHAnsi" w:hAnsiTheme="majorHAnsi" w:cs="Calibri Light"/>
          <w:lang w:val="en-US"/>
        </w:rPr>
        <w:t xml:space="preserve"> </w:t>
      </w:r>
      <w:r w:rsidRPr="004B5746">
        <w:rPr>
          <w:rFonts w:asciiTheme="majorHAnsi" w:hAnsiTheme="majorHAnsi" w:cs="Calibri Light"/>
          <w:lang w:val="en-US"/>
        </w:rPr>
        <w:t>bind the proteins</w:t>
      </w:r>
      <w:r w:rsidR="000C36CD" w:rsidRPr="004B5746">
        <w:rPr>
          <w:rFonts w:asciiTheme="majorHAnsi" w:hAnsiTheme="majorHAnsi" w:cs="Calibri Light"/>
          <w:lang w:val="en-US"/>
        </w:rPr>
        <w:t xml:space="preserve"> (5)</w:t>
      </w:r>
      <w:r w:rsidRPr="004B5746">
        <w:rPr>
          <w:rFonts w:asciiTheme="majorHAnsi" w:hAnsiTheme="majorHAnsi" w:cs="Calibri Light"/>
          <w:lang w:val="en-US"/>
        </w:rPr>
        <w:t>.</w:t>
      </w:r>
    </w:p>
    <w:p w14:paraId="29036B39" w14:textId="4F7F11AD" w:rsidR="003D273E" w:rsidRPr="003D273E" w:rsidRDefault="003D273E" w:rsidP="003D273E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Blocking Reagent: Species relevant serum, commercial Fc Block or blocking reagent all with detergent added if needed (6).</w:t>
      </w:r>
    </w:p>
    <w:p w14:paraId="0C227C24" w14:textId="37167D29" w:rsidR="00B32A82" w:rsidRPr="004B5746" w:rsidRDefault="27F70E20" w:rsidP="007763C2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Stain </w:t>
      </w:r>
      <w:r w:rsidR="007763C2" w:rsidRPr="004B5746">
        <w:rPr>
          <w:rFonts w:asciiTheme="majorHAnsi" w:hAnsiTheme="majorHAnsi" w:cs="Calibri Light"/>
          <w:lang w:val="en-GB"/>
        </w:rPr>
        <w:t xml:space="preserve">and wash </w:t>
      </w:r>
      <w:r w:rsidRPr="004B5746">
        <w:rPr>
          <w:rFonts w:asciiTheme="majorHAnsi" w:hAnsiTheme="majorHAnsi" w:cs="Calibri Light"/>
          <w:lang w:val="en-GB"/>
        </w:rPr>
        <w:t>buffer: PBS pH 7.4 with 0.5% BSA</w:t>
      </w:r>
      <w:r w:rsidR="00B043E6">
        <w:rPr>
          <w:rFonts w:asciiTheme="majorHAnsi" w:hAnsiTheme="majorHAnsi" w:cs="Calibri Light"/>
          <w:lang w:val="en-GB"/>
        </w:rPr>
        <w:t xml:space="preserve"> or</w:t>
      </w:r>
      <w:r w:rsidRPr="004B5746">
        <w:rPr>
          <w:rFonts w:asciiTheme="majorHAnsi" w:hAnsiTheme="majorHAnsi" w:cs="Calibri Light"/>
          <w:lang w:val="en-GB"/>
        </w:rPr>
        <w:t xml:space="preserve"> 2-5% FBS</w:t>
      </w:r>
      <w:r w:rsidR="00AD2E46" w:rsidRPr="004B5746">
        <w:rPr>
          <w:rFonts w:asciiTheme="majorHAnsi" w:hAnsiTheme="majorHAnsi" w:cs="Calibri Light"/>
          <w:lang w:val="en-GB"/>
        </w:rPr>
        <w:t xml:space="preserve"> or Non sticky stain buffer</w:t>
      </w:r>
      <w:r w:rsidR="00AF7B38">
        <w:rPr>
          <w:rFonts w:asciiTheme="majorHAnsi" w:hAnsiTheme="majorHAnsi" w:cs="Calibri Light"/>
          <w:lang w:val="en-GB"/>
        </w:rPr>
        <w:t xml:space="preserve">. All </w:t>
      </w:r>
      <w:r w:rsidR="00B32A82" w:rsidRPr="004B5746">
        <w:rPr>
          <w:rFonts w:asciiTheme="majorHAnsi" w:hAnsiTheme="majorHAnsi" w:cs="Calibri Light"/>
          <w:lang w:val="en-GB"/>
        </w:rPr>
        <w:t>with detergent</w:t>
      </w:r>
      <w:r w:rsidR="00AF7B38">
        <w:rPr>
          <w:rFonts w:asciiTheme="majorHAnsi" w:hAnsiTheme="majorHAnsi" w:cs="Calibri Light"/>
          <w:lang w:val="en-GB"/>
        </w:rPr>
        <w:t xml:space="preserve"> added</w:t>
      </w:r>
      <w:r w:rsidR="007763C2" w:rsidRPr="004B5746">
        <w:rPr>
          <w:rFonts w:asciiTheme="majorHAnsi" w:hAnsiTheme="majorHAnsi" w:cs="Calibri Light"/>
          <w:lang w:val="en-GB"/>
        </w:rPr>
        <w:t xml:space="preserve"> if needed</w:t>
      </w:r>
      <w:r w:rsidR="00B32A82" w:rsidRPr="004B5746">
        <w:rPr>
          <w:rFonts w:asciiTheme="majorHAnsi" w:hAnsiTheme="majorHAnsi" w:cs="Calibri Light"/>
          <w:lang w:val="en-GB"/>
        </w:rPr>
        <w:t>.</w:t>
      </w:r>
    </w:p>
    <w:p w14:paraId="38A49A25" w14:textId="4A98625B" w:rsidR="00B32A82" w:rsidRPr="004B5746" w:rsidRDefault="007763C2" w:rsidP="000C36CD">
      <w:pPr>
        <w:pStyle w:val="Listeafsnit"/>
        <w:ind w:left="1660"/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D</w:t>
      </w:r>
      <w:r w:rsidR="00B32A82" w:rsidRPr="004B5746">
        <w:rPr>
          <w:rFonts w:asciiTheme="majorHAnsi" w:hAnsiTheme="majorHAnsi" w:cs="Calibri Light"/>
          <w:lang w:val="en-GB"/>
        </w:rPr>
        <w:t>etergent: e</w:t>
      </w:r>
      <w:r w:rsidRPr="004B5746">
        <w:rPr>
          <w:rFonts w:asciiTheme="majorHAnsi" w:hAnsiTheme="majorHAnsi" w:cs="Calibri Light"/>
          <w:lang w:val="en-GB"/>
        </w:rPr>
        <w:t>.g</w:t>
      </w:r>
      <w:r w:rsidR="00B32A82" w:rsidRPr="004B5746">
        <w:rPr>
          <w:rFonts w:asciiTheme="majorHAnsi" w:hAnsiTheme="majorHAnsi" w:cs="Calibri Light"/>
          <w:lang w:val="en-GB"/>
        </w:rPr>
        <w:t>. 0.3% Triton</w:t>
      </w:r>
      <w:r w:rsidR="000177A5" w:rsidRPr="004B5746">
        <w:rPr>
          <w:rFonts w:asciiTheme="majorHAnsi" w:hAnsiTheme="majorHAnsi" w:cs="Calibri Light"/>
          <w:lang w:val="en-GB"/>
        </w:rPr>
        <w:t xml:space="preserve"> X100</w:t>
      </w:r>
      <w:r w:rsidR="00B32A82" w:rsidRPr="004B5746">
        <w:rPr>
          <w:rFonts w:asciiTheme="majorHAnsi" w:hAnsiTheme="majorHAnsi" w:cs="Calibri Light"/>
          <w:lang w:val="en-GB"/>
        </w:rPr>
        <w:t>, 0.05% Tween 20</w:t>
      </w:r>
      <w:r w:rsidRPr="004B5746">
        <w:rPr>
          <w:rFonts w:asciiTheme="majorHAnsi" w:hAnsiTheme="majorHAnsi" w:cs="Calibri Light"/>
          <w:lang w:val="en-GB"/>
        </w:rPr>
        <w:t>,</w:t>
      </w:r>
      <w:r w:rsidR="00B32A82" w:rsidRPr="004B5746">
        <w:rPr>
          <w:rFonts w:asciiTheme="majorHAnsi" w:hAnsiTheme="majorHAnsi" w:cs="Calibri Light"/>
          <w:lang w:val="en-GB"/>
        </w:rPr>
        <w:t xml:space="preserve"> 0.2% Saponin</w:t>
      </w:r>
      <w:r w:rsidRPr="004B5746">
        <w:rPr>
          <w:rFonts w:asciiTheme="majorHAnsi" w:hAnsiTheme="majorHAnsi" w:cs="Calibri Light"/>
          <w:lang w:val="en-GB"/>
        </w:rPr>
        <w:t xml:space="preserve"> or commercial permeabilization reagent</w:t>
      </w:r>
      <w:r w:rsidR="000C36CD" w:rsidRPr="004B5746">
        <w:rPr>
          <w:rFonts w:asciiTheme="majorHAnsi" w:hAnsiTheme="majorHAnsi" w:cs="Calibri Light"/>
          <w:lang w:val="en-GB"/>
        </w:rPr>
        <w:t xml:space="preserve"> (7, 8)</w:t>
      </w:r>
      <w:r w:rsidRPr="004B5746">
        <w:rPr>
          <w:rFonts w:asciiTheme="majorHAnsi" w:hAnsiTheme="majorHAnsi" w:cs="Calibri Light"/>
          <w:lang w:val="en-GB"/>
        </w:rPr>
        <w:t>.</w:t>
      </w:r>
    </w:p>
    <w:p w14:paraId="3A962A6A" w14:textId="143B1CAF" w:rsidR="00163046" w:rsidRPr="004B5746" w:rsidRDefault="27F70E20" w:rsidP="00163046">
      <w:pPr>
        <w:pStyle w:val="Listeafsnit"/>
        <w:numPr>
          <w:ilvl w:val="0"/>
          <w:numId w:val="7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lastRenderedPageBreak/>
        <w:t>Fluorochrome conjugated antibodies.</w:t>
      </w:r>
    </w:p>
    <w:p w14:paraId="4DFB1032" w14:textId="7525952C" w:rsidR="000A57AB" w:rsidRPr="004B5746" w:rsidRDefault="000A57AB" w:rsidP="000C36CD">
      <w:pPr>
        <w:pStyle w:val="Listeafsnit"/>
        <w:rPr>
          <w:rFonts w:asciiTheme="majorHAnsi" w:hAnsiTheme="majorHAnsi" w:cs="Calibri Light"/>
          <w:b/>
          <w:bCs/>
          <w:lang w:val="en-US"/>
        </w:rPr>
      </w:pPr>
    </w:p>
    <w:p w14:paraId="79DB3244" w14:textId="77777777" w:rsidR="000A57AB" w:rsidRPr="004B5746" w:rsidRDefault="000A57AB" w:rsidP="00163046">
      <w:pPr>
        <w:rPr>
          <w:rFonts w:asciiTheme="majorHAnsi" w:hAnsiTheme="majorHAnsi" w:cs="Calibri Light"/>
          <w:b/>
          <w:bCs/>
          <w:lang w:val="en-US"/>
        </w:rPr>
      </w:pPr>
    </w:p>
    <w:p w14:paraId="3C3456F4" w14:textId="77777777" w:rsidR="000F6289" w:rsidRPr="004B5746" w:rsidRDefault="000F6289" w:rsidP="00163046">
      <w:pPr>
        <w:rPr>
          <w:rFonts w:asciiTheme="majorHAnsi" w:hAnsiTheme="majorHAnsi" w:cs="Calibri Light"/>
          <w:b/>
          <w:bCs/>
          <w:lang w:val="en-GB"/>
        </w:rPr>
      </w:pPr>
    </w:p>
    <w:p w14:paraId="71EACF56" w14:textId="1BD0EEF2" w:rsidR="00163046" w:rsidRPr="004B5746" w:rsidRDefault="000A57AB" w:rsidP="00163046">
      <w:pPr>
        <w:rPr>
          <w:rFonts w:asciiTheme="majorHAnsi" w:hAnsiTheme="majorHAnsi" w:cs="Calibri Light"/>
          <w:b/>
          <w:bCs/>
          <w:lang w:val="en-GB"/>
        </w:rPr>
      </w:pPr>
      <w:r w:rsidRPr="004B5746">
        <w:rPr>
          <w:rFonts w:asciiTheme="majorHAnsi" w:hAnsiTheme="majorHAnsi" w:cs="Calibri Light"/>
          <w:b/>
          <w:bCs/>
          <w:lang w:val="en-GB"/>
        </w:rPr>
        <w:t>Procedure</w:t>
      </w:r>
    </w:p>
    <w:p w14:paraId="5821074F" w14:textId="77777777" w:rsidR="00163046" w:rsidRPr="004B5746" w:rsidRDefault="00163046" w:rsidP="00163046">
      <w:pPr>
        <w:rPr>
          <w:rFonts w:asciiTheme="majorHAnsi" w:hAnsiTheme="majorHAnsi" w:cs="Calibri Light"/>
          <w:lang w:val="en-GB"/>
        </w:rPr>
      </w:pPr>
    </w:p>
    <w:p w14:paraId="6AE2A856" w14:textId="654129B1" w:rsidR="00163046" w:rsidRPr="004B5746" w:rsidRDefault="00163046" w:rsidP="00163046">
      <w:p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Be cautious at any time not to mix fluid from one</w:t>
      </w:r>
      <w:r w:rsidR="00DF73F6" w:rsidRPr="004B5746">
        <w:rPr>
          <w:rFonts w:asciiTheme="majorHAnsi" w:hAnsiTheme="majorHAnsi" w:cs="Calibri Light"/>
          <w:lang w:val="en-GB"/>
        </w:rPr>
        <w:t xml:space="preserve"> tube </w:t>
      </w:r>
      <w:r w:rsidRPr="004B5746">
        <w:rPr>
          <w:rFonts w:asciiTheme="majorHAnsi" w:hAnsiTheme="majorHAnsi" w:cs="Calibri Light"/>
          <w:lang w:val="en-GB"/>
        </w:rPr>
        <w:t>to another</w:t>
      </w:r>
      <w:r w:rsidR="007979FE" w:rsidRPr="004B5746">
        <w:rPr>
          <w:rFonts w:asciiTheme="majorHAnsi" w:hAnsiTheme="majorHAnsi" w:cs="Calibri Light"/>
          <w:lang w:val="en-GB"/>
        </w:rPr>
        <w:t>.</w:t>
      </w:r>
      <w:r w:rsidRPr="004B5746">
        <w:rPr>
          <w:rFonts w:asciiTheme="majorHAnsi" w:hAnsiTheme="majorHAnsi" w:cs="Calibri Light"/>
          <w:lang w:val="en-GB"/>
        </w:rPr>
        <w:t xml:space="preserve"> Even a tiny bit of antibody can stain your cells.</w:t>
      </w:r>
    </w:p>
    <w:p w14:paraId="1460DCC3" w14:textId="77777777" w:rsidR="00163046" w:rsidRPr="004B5746" w:rsidRDefault="00163046" w:rsidP="00163046">
      <w:pPr>
        <w:rPr>
          <w:rFonts w:asciiTheme="majorHAnsi" w:hAnsiTheme="majorHAnsi" w:cs="Calibri Light"/>
          <w:lang w:val="en-GB"/>
        </w:rPr>
      </w:pPr>
    </w:p>
    <w:p w14:paraId="6301DF82" w14:textId="3B3082E9" w:rsidR="00163046" w:rsidRPr="004B5746" w:rsidRDefault="00163046" w:rsidP="004B4999">
      <w:pPr>
        <w:pStyle w:val="Listeafsnit"/>
        <w:ind w:left="1726"/>
        <w:rPr>
          <w:rFonts w:asciiTheme="majorHAnsi" w:hAnsiTheme="majorHAnsi" w:cs="Calibri Light"/>
          <w:lang w:val="en-GB"/>
        </w:rPr>
      </w:pPr>
    </w:p>
    <w:p w14:paraId="2A0EEBA8" w14:textId="5CBB1D7C" w:rsidR="00202087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Adjust your single cell suspension to 1-10x10</w:t>
      </w:r>
      <w:r w:rsidRPr="004B5746">
        <w:rPr>
          <w:rFonts w:asciiTheme="majorHAnsi" w:hAnsiTheme="majorHAnsi" w:cs="Calibri Light"/>
          <w:vertAlign w:val="superscript"/>
          <w:lang w:val="en-GB"/>
        </w:rPr>
        <w:t>6</w:t>
      </w:r>
      <w:r w:rsidRPr="004B5746">
        <w:rPr>
          <w:rFonts w:asciiTheme="majorHAnsi" w:hAnsiTheme="majorHAnsi" w:cs="Calibri Light"/>
          <w:lang w:val="en-GB"/>
        </w:rPr>
        <w:t xml:space="preserve">/ml and fix your cell pellet by </w:t>
      </w:r>
      <w:r w:rsidR="00AD2E46" w:rsidRPr="004B5746">
        <w:rPr>
          <w:rFonts w:asciiTheme="majorHAnsi" w:hAnsiTheme="majorHAnsi" w:cs="Calibri Light"/>
          <w:lang w:val="en-GB"/>
        </w:rPr>
        <w:t xml:space="preserve">slowly </w:t>
      </w:r>
      <w:r w:rsidRPr="004B5746">
        <w:rPr>
          <w:rFonts w:asciiTheme="majorHAnsi" w:hAnsiTheme="majorHAnsi" w:cs="Calibri Light"/>
          <w:lang w:val="en-GB"/>
        </w:rPr>
        <w:t>adding fixative while vortex</w:t>
      </w:r>
      <w:r w:rsidR="007763C2" w:rsidRPr="004B5746">
        <w:rPr>
          <w:rFonts w:asciiTheme="majorHAnsi" w:hAnsiTheme="majorHAnsi" w:cs="Calibri Light"/>
          <w:lang w:val="en-GB"/>
        </w:rPr>
        <w:t xml:space="preserve"> mixin</w:t>
      </w:r>
      <w:r w:rsidR="000177A5" w:rsidRPr="004B5746">
        <w:rPr>
          <w:rFonts w:asciiTheme="majorHAnsi" w:hAnsiTheme="majorHAnsi" w:cs="Calibri Light"/>
          <w:lang w:val="en-GB"/>
        </w:rPr>
        <w:t>g</w:t>
      </w:r>
      <w:r w:rsidRPr="004B5746">
        <w:rPr>
          <w:rFonts w:asciiTheme="majorHAnsi" w:hAnsiTheme="majorHAnsi" w:cs="Calibri Light"/>
          <w:lang w:val="en-GB"/>
        </w:rPr>
        <w:t>. Fixation time and temperature is depend</w:t>
      </w:r>
      <w:r w:rsidR="00AD2E46" w:rsidRPr="004B5746">
        <w:rPr>
          <w:rFonts w:asciiTheme="majorHAnsi" w:hAnsiTheme="majorHAnsi" w:cs="Calibri Light"/>
          <w:lang w:val="en-GB"/>
        </w:rPr>
        <w:t xml:space="preserve">ent </w:t>
      </w:r>
      <w:r w:rsidRPr="004B5746">
        <w:rPr>
          <w:rFonts w:asciiTheme="majorHAnsi" w:hAnsiTheme="majorHAnsi" w:cs="Calibri Light"/>
          <w:lang w:val="en-GB"/>
        </w:rPr>
        <w:t xml:space="preserve">on fixative and cells. If you use ethanol </w:t>
      </w:r>
      <w:r w:rsidR="007763C2" w:rsidRPr="004B5746">
        <w:rPr>
          <w:rFonts w:asciiTheme="majorHAnsi" w:hAnsiTheme="majorHAnsi" w:cs="Calibri Light"/>
          <w:lang w:val="en-GB"/>
        </w:rPr>
        <w:t>or</w:t>
      </w:r>
      <w:r w:rsidRPr="004B5746">
        <w:rPr>
          <w:rFonts w:asciiTheme="majorHAnsi" w:hAnsiTheme="majorHAnsi" w:cs="Calibri Light"/>
          <w:lang w:val="en-GB"/>
        </w:rPr>
        <w:t xml:space="preserve"> acetone as fixation, bear in mind that the cell pellet will be fluffy.</w:t>
      </w:r>
    </w:p>
    <w:p w14:paraId="59E860AE" w14:textId="1166FE68" w:rsidR="00163046" w:rsidRPr="004B5746" w:rsidRDefault="00202087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Wash </w:t>
      </w:r>
      <w:r w:rsidR="007979FE" w:rsidRPr="004B5746">
        <w:rPr>
          <w:rFonts w:asciiTheme="majorHAnsi" w:hAnsiTheme="majorHAnsi" w:cs="Calibri Light"/>
          <w:lang w:val="en-GB"/>
        </w:rPr>
        <w:t>out the fixative with</w:t>
      </w:r>
      <w:r w:rsidR="00397DBC" w:rsidRPr="004B5746">
        <w:rPr>
          <w:rFonts w:asciiTheme="majorHAnsi" w:hAnsiTheme="majorHAnsi" w:cs="Calibri Light"/>
          <w:lang w:val="en-GB"/>
        </w:rPr>
        <w:t xml:space="preserve"> 500</w:t>
      </w:r>
      <w:r w:rsidR="007763C2" w:rsidRPr="004B5746">
        <w:rPr>
          <w:rFonts w:asciiTheme="majorHAnsi" w:hAnsiTheme="majorHAnsi" w:cs="Calibri Light"/>
          <w:lang w:val="en-GB"/>
        </w:rPr>
        <w:t xml:space="preserve"> </w:t>
      </w:r>
      <w:r w:rsidR="00397DBC" w:rsidRPr="004B5746">
        <w:rPr>
          <w:rFonts w:asciiTheme="majorHAnsi" w:hAnsiTheme="majorHAnsi" w:cs="Calibri Light"/>
          <w:lang w:val="en-GB"/>
        </w:rPr>
        <w:t>µl</w:t>
      </w:r>
      <w:r w:rsidR="007979FE" w:rsidRPr="004B5746">
        <w:rPr>
          <w:rFonts w:asciiTheme="majorHAnsi" w:hAnsiTheme="majorHAnsi" w:cs="Calibri Light"/>
          <w:lang w:val="en-GB"/>
        </w:rPr>
        <w:t xml:space="preserve"> wash </w:t>
      </w:r>
      <w:r w:rsidR="007763C2" w:rsidRPr="004B5746">
        <w:rPr>
          <w:rFonts w:asciiTheme="majorHAnsi" w:hAnsiTheme="majorHAnsi" w:cs="Calibri Light"/>
          <w:lang w:val="en-GB"/>
        </w:rPr>
        <w:t>buffer</w:t>
      </w:r>
      <w:r w:rsidR="00F92012" w:rsidRPr="004B5746">
        <w:rPr>
          <w:rFonts w:asciiTheme="majorHAnsi" w:hAnsiTheme="majorHAnsi" w:cs="Calibri Light"/>
          <w:lang w:val="en-GB"/>
        </w:rPr>
        <w:t>.</w:t>
      </w:r>
    </w:p>
    <w:p w14:paraId="62AB2114" w14:textId="31E1ACAD" w:rsidR="007979FE" w:rsidRPr="004B5746" w:rsidRDefault="007979FE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Centrifuge the </w:t>
      </w:r>
      <w:r w:rsidR="000E1676" w:rsidRPr="004B5746">
        <w:rPr>
          <w:rFonts w:asciiTheme="majorHAnsi" w:hAnsiTheme="majorHAnsi" w:cs="Calibri Light"/>
          <w:lang w:val="en-GB"/>
        </w:rPr>
        <w:t>tube</w:t>
      </w:r>
      <w:r w:rsidRPr="004B5746">
        <w:rPr>
          <w:rFonts w:asciiTheme="majorHAnsi" w:hAnsiTheme="majorHAnsi" w:cs="Calibri Light"/>
          <w:lang w:val="en-GB"/>
        </w:rPr>
        <w:t xml:space="preserve"> at </w:t>
      </w:r>
      <w:r w:rsidR="007763C2" w:rsidRPr="004B5746">
        <w:rPr>
          <w:rFonts w:asciiTheme="majorHAnsi" w:hAnsiTheme="majorHAnsi" w:cs="Calibri Light"/>
          <w:lang w:val="en-GB"/>
        </w:rPr>
        <w:t>50</w:t>
      </w:r>
      <w:r w:rsidRPr="004B5746">
        <w:rPr>
          <w:rFonts w:asciiTheme="majorHAnsi" w:hAnsiTheme="majorHAnsi" w:cs="Calibri Light"/>
          <w:lang w:val="en-GB"/>
        </w:rPr>
        <w:t>0</w:t>
      </w:r>
      <w:r w:rsidR="00F92012" w:rsidRPr="004B5746">
        <w:rPr>
          <w:rFonts w:asciiTheme="majorHAnsi" w:hAnsiTheme="majorHAnsi" w:cs="Calibri Light"/>
          <w:lang w:val="en-GB"/>
        </w:rPr>
        <w:t>-</w:t>
      </w:r>
      <w:r w:rsidR="007763C2" w:rsidRPr="004B5746">
        <w:rPr>
          <w:rFonts w:asciiTheme="majorHAnsi" w:hAnsiTheme="majorHAnsi" w:cs="Calibri Light"/>
          <w:lang w:val="en-GB"/>
        </w:rPr>
        <w:t>8</w:t>
      </w:r>
      <w:r w:rsidR="00F92012" w:rsidRPr="004B5746">
        <w:rPr>
          <w:rFonts w:asciiTheme="majorHAnsi" w:hAnsiTheme="majorHAnsi" w:cs="Calibri Light"/>
          <w:lang w:val="en-GB"/>
        </w:rPr>
        <w:t>00</w:t>
      </w:r>
      <w:r w:rsidRPr="004B5746">
        <w:rPr>
          <w:rFonts w:asciiTheme="majorHAnsi" w:hAnsiTheme="majorHAnsi" w:cs="Calibri Light"/>
          <w:lang w:val="en-GB"/>
        </w:rPr>
        <w:t>xg for 3</w:t>
      </w:r>
      <w:r w:rsidR="00AD2E46" w:rsidRPr="004B5746">
        <w:rPr>
          <w:rFonts w:asciiTheme="majorHAnsi" w:hAnsiTheme="majorHAnsi" w:cs="Calibri Light"/>
          <w:lang w:val="en-GB"/>
        </w:rPr>
        <w:t>-5</w:t>
      </w:r>
      <w:r w:rsidRPr="004B5746">
        <w:rPr>
          <w:rFonts w:asciiTheme="majorHAnsi" w:hAnsiTheme="majorHAnsi" w:cs="Calibri Light"/>
          <w:lang w:val="en-GB"/>
        </w:rPr>
        <w:t xml:space="preserve"> min</w:t>
      </w:r>
      <w:r w:rsidR="00811148" w:rsidRPr="004B5746">
        <w:rPr>
          <w:rFonts w:asciiTheme="majorHAnsi" w:hAnsiTheme="majorHAnsi" w:cs="Calibri Light"/>
          <w:lang w:val="en-GB"/>
        </w:rPr>
        <w:t>.</w:t>
      </w:r>
      <w:r w:rsidR="00F92012" w:rsidRPr="004B5746">
        <w:rPr>
          <w:rFonts w:asciiTheme="majorHAnsi" w:hAnsiTheme="majorHAnsi" w:cs="Calibri Light"/>
          <w:lang w:val="en-GB"/>
        </w:rPr>
        <w:t xml:space="preserve"> cold.</w:t>
      </w:r>
      <w:r w:rsidR="00A27181" w:rsidRPr="004B5746">
        <w:rPr>
          <w:rFonts w:asciiTheme="majorHAnsi" w:hAnsiTheme="majorHAnsi" w:cs="Calibri Light"/>
          <w:lang w:val="en-GB"/>
        </w:rPr>
        <w:t xml:space="preserve"> Speed (and time) is dependent of cell size</w:t>
      </w:r>
      <w:r w:rsidR="00007DDA" w:rsidRPr="004B5746">
        <w:rPr>
          <w:rFonts w:asciiTheme="majorHAnsi" w:hAnsiTheme="majorHAnsi" w:cs="Calibri Light"/>
          <w:lang w:val="en-GB"/>
        </w:rPr>
        <w:t xml:space="preserve"> and fixati</w:t>
      </w:r>
      <w:r w:rsidR="007763C2" w:rsidRPr="004B5746">
        <w:rPr>
          <w:rFonts w:asciiTheme="majorHAnsi" w:hAnsiTheme="majorHAnsi" w:cs="Calibri Light"/>
          <w:lang w:val="en-GB"/>
        </w:rPr>
        <w:t>ve</w:t>
      </w:r>
      <w:r w:rsidR="00007DDA" w:rsidRPr="004B5746">
        <w:rPr>
          <w:rFonts w:asciiTheme="majorHAnsi" w:hAnsiTheme="majorHAnsi" w:cs="Calibri Light"/>
          <w:lang w:val="en-GB"/>
        </w:rPr>
        <w:t>.</w:t>
      </w:r>
    </w:p>
    <w:p w14:paraId="372F9541" w14:textId="667FF724" w:rsidR="002067D9" w:rsidRPr="004B5746" w:rsidRDefault="007979FE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Pour off or </w:t>
      </w:r>
      <w:r w:rsidR="000E1676" w:rsidRPr="004B5746">
        <w:rPr>
          <w:rFonts w:asciiTheme="majorHAnsi" w:hAnsiTheme="majorHAnsi" w:cs="Calibri Light"/>
          <w:lang w:val="en-GB"/>
        </w:rPr>
        <w:t>pipette</w:t>
      </w:r>
      <w:r w:rsidRPr="004B5746">
        <w:rPr>
          <w:rFonts w:asciiTheme="majorHAnsi" w:hAnsiTheme="majorHAnsi" w:cs="Calibri Light"/>
          <w:lang w:val="en-GB"/>
        </w:rPr>
        <w:t xml:space="preserve"> off the supernatant and</w:t>
      </w:r>
      <w:r w:rsidR="002067D9" w:rsidRPr="004B5746">
        <w:rPr>
          <w:rFonts w:asciiTheme="majorHAnsi" w:hAnsiTheme="majorHAnsi" w:cs="Calibri Light"/>
          <w:lang w:val="en-GB"/>
        </w:rPr>
        <w:t xml:space="preserve"> loosen the cell pellet by knocking the tube</w:t>
      </w:r>
      <w:r w:rsidR="004B4999" w:rsidRPr="004B5746">
        <w:rPr>
          <w:rFonts w:asciiTheme="majorHAnsi" w:hAnsiTheme="majorHAnsi" w:cs="Calibri Light"/>
          <w:lang w:val="en-GB"/>
        </w:rPr>
        <w:t xml:space="preserve"> gently</w:t>
      </w:r>
      <w:r w:rsidR="006C693A" w:rsidRPr="004B5746">
        <w:rPr>
          <w:rFonts w:asciiTheme="majorHAnsi" w:hAnsiTheme="majorHAnsi" w:cs="Calibri Light"/>
          <w:lang w:val="en-GB"/>
        </w:rPr>
        <w:t>.</w:t>
      </w:r>
    </w:p>
    <w:p w14:paraId="201AF784" w14:textId="39AA3520" w:rsidR="007979FE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Repeat the wash </w:t>
      </w:r>
      <w:r w:rsidR="00316CAB" w:rsidRPr="004B5746">
        <w:rPr>
          <w:rFonts w:asciiTheme="majorHAnsi" w:hAnsiTheme="majorHAnsi" w:cs="Calibri Light"/>
          <w:lang w:val="en-GB"/>
        </w:rPr>
        <w:t>tw</w:t>
      </w:r>
      <w:r w:rsidR="000177A5" w:rsidRPr="004B5746">
        <w:rPr>
          <w:rFonts w:asciiTheme="majorHAnsi" w:hAnsiTheme="majorHAnsi" w:cs="Calibri Light"/>
          <w:lang w:val="en-GB"/>
        </w:rPr>
        <w:t>ice</w:t>
      </w:r>
      <w:r w:rsidRPr="004B5746">
        <w:rPr>
          <w:rFonts w:asciiTheme="majorHAnsi" w:hAnsiTheme="majorHAnsi" w:cs="Calibri Light"/>
          <w:lang w:val="en-GB"/>
        </w:rPr>
        <w:t>.</w:t>
      </w:r>
    </w:p>
    <w:p w14:paraId="42D1E6FA" w14:textId="1566B2C4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Blocking Reagent can be added to your cell pellet now, mix and incubate at +4 °C for at least 15 minutes. </w:t>
      </w:r>
    </w:p>
    <w:p w14:paraId="0996D0A7" w14:textId="559B83D3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Add antibodies to the tube and mix.</w:t>
      </w:r>
    </w:p>
    <w:p w14:paraId="1F53CB03" w14:textId="5641EE8D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Incubate in the dark 30-60 min at +4 °C.</w:t>
      </w:r>
    </w:p>
    <w:p w14:paraId="6CA00722" w14:textId="6565920B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Add washing buffer</w:t>
      </w:r>
      <w:r w:rsidR="00316CAB" w:rsidRPr="004B5746">
        <w:rPr>
          <w:rFonts w:asciiTheme="majorHAnsi" w:hAnsiTheme="majorHAnsi" w:cs="Calibri Light"/>
          <w:lang w:val="en-GB"/>
        </w:rPr>
        <w:t xml:space="preserve"> (according to the table</w:t>
      </w:r>
      <w:r w:rsidR="00F22823">
        <w:rPr>
          <w:rFonts w:asciiTheme="majorHAnsi" w:hAnsiTheme="majorHAnsi" w:cs="Calibri Light"/>
          <w:lang w:val="en-GB"/>
        </w:rPr>
        <w:t xml:space="preserve"> below</w:t>
      </w:r>
      <w:r w:rsidR="00316CAB" w:rsidRPr="004B5746">
        <w:rPr>
          <w:rFonts w:asciiTheme="majorHAnsi" w:hAnsiTheme="majorHAnsi" w:cs="Calibri Light"/>
          <w:lang w:val="en-GB"/>
        </w:rPr>
        <w:t>)</w:t>
      </w:r>
      <w:r w:rsidRPr="004B5746">
        <w:rPr>
          <w:rFonts w:asciiTheme="majorHAnsi" w:hAnsiTheme="majorHAnsi" w:cs="Calibri Light"/>
          <w:lang w:val="en-GB"/>
        </w:rPr>
        <w:t xml:space="preserve"> to each tube.</w:t>
      </w:r>
    </w:p>
    <w:p w14:paraId="523E8369" w14:textId="2501D291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Centrifuge the tubes at 5</w:t>
      </w:r>
      <w:r w:rsidR="000177A5" w:rsidRPr="004B5746">
        <w:rPr>
          <w:rFonts w:asciiTheme="majorHAnsi" w:hAnsiTheme="majorHAnsi" w:cs="Calibri Light"/>
          <w:lang w:val="en-GB"/>
        </w:rPr>
        <w:t>0</w:t>
      </w:r>
      <w:r w:rsidRPr="004B5746">
        <w:rPr>
          <w:rFonts w:asciiTheme="majorHAnsi" w:hAnsiTheme="majorHAnsi" w:cs="Calibri Light"/>
          <w:lang w:val="en-GB"/>
        </w:rPr>
        <w:t>0-</w:t>
      </w:r>
      <w:r w:rsidR="000177A5" w:rsidRPr="004B5746">
        <w:rPr>
          <w:rFonts w:asciiTheme="majorHAnsi" w:hAnsiTheme="majorHAnsi" w:cs="Calibri Light"/>
          <w:lang w:val="en-GB"/>
        </w:rPr>
        <w:t>8</w:t>
      </w:r>
      <w:r w:rsidRPr="004B5746">
        <w:rPr>
          <w:rFonts w:asciiTheme="majorHAnsi" w:hAnsiTheme="majorHAnsi" w:cs="Calibri Light"/>
          <w:lang w:val="en-GB"/>
        </w:rPr>
        <w:t>00xg for 3</w:t>
      </w:r>
      <w:r w:rsidR="00316CAB" w:rsidRPr="004B5746">
        <w:rPr>
          <w:rFonts w:asciiTheme="majorHAnsi" w:hAnsiTheme="majorHAnsi" w:cs="Calibri Light"/>
          <w:lang w:val="en-GB"/>
        </w:rPr>
        <w:t>-5</w:t>
      </w:r>
      <w:r w:rsidRPr="004B5746">
        <w:rPr>
          <w:rFonts w:asciiTheme="majorHAnsi" w:hAnsiTheme="majorHAnsi" w:cs="Calibri Light"/>
          <w:lang w:val="en-GB"/>
        </w:rPr>
        <w:t xml:space="preserve"> min cold.</w:t>
      </w:r>
    </w:p>
    <w:p w14:paraId="28BB1A04" w14:textId="57A77121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Pour or pipette off the supernatant. </w:t>
      </w:r>
    </w:p>
    <w:p w14:paraId="2CE1CA2B" w14:textId="41EA6167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 xml:space="preserve">Loosen the cell pellet by gentle knocking the tube. </w:t>
      </w:r>
    </w:p>
    <w:p w14:paraId="73DD3756" w14:textId="437F0D83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Repeat from 9-12 twice.</w:t>
      </w:r>
    </w:p>
    <w:p w14:paraId="35D64679" w14:textId="44640C08" w:rsidR="007A288E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Resuspend the cells in at least 300µl.</w:t>
      </w:r>
    </w:p>
    <w:p w14:paraId="4088FD11" w14:textId="0687953A" w:rsidR="00163046" w:rsidRPr="004B5746" w:rsidRDefault="27F70E20" w:rsidP="00163046">
      <w:pPr>
        <w:pStyle w:val="Listeafsnit"/>
        <w:numPr>
          <w:ilvl w:val="0"/>
          <w:numId w:val="8"/>
        </w:numPr>
        <w:rPr>
          <w:rFonts w:asciiTheme="majorHAnsi" w:hAnsiTheme="majorHAnsi" w:cs="Calibri Light"/>
          <w:lang w:val="en-GB"/>
        </w:rPr>
      </w:pPr>
      <w:r w:rsidRPr="004B5746">
        <w:rPr>
          <w:rFonts w:asciiTheme="majorHAnsi" w:hAnsiTheme="majorHAnsi" w:cs="Calibri Light"/>
          <w:lang w:val="en-GB"/>
        </w:rPr>
        <w:t>Keep your samples cold and dark until analysis.</w:t>
      </w:r>
    </w:p>
    <w:p w14:paraId="6A55B677" w14:textId="51F7C6E9" w:rsidR="00316CAB" w:rsidRPr="004B5746" w:rsidRDefault="27F70E20" w:rsidP="004A1C69">
      <w:pPr>
        <w:pStyle w:val="Listeafsnit"/>
        <w:numPr>
          <w:ilvl w:val="0"/>
          <w:numId w:val="8"/>
        </w:numPr>
        <w:rPr>
          <w:rFonts w:asciiTheme="majorHAnsi" w:hAnsiTheme="majorHAnsi"/>
          <w:lang w:val="en-US"/>
        </w:rPr>
      </w:pPr>
      <w:r w:rsidRPr="004B5746">
        <w:rPr>
          <w:rFonts w:asciiTheme="majorHAnsi" w:hAnsiTheme="majorHAnsi" w:cs="Calibri Light"/>
          <w:lang w:val="en-GB"/>
        </w:rPr>
        <w:t>We</w:t>
      </w:r>
      <w:r w:rsidRPr="004B5746">
        <w:rPr>
          <w:rFonts w:asciiTheme="majorHAnsi" w:hAnsiTheme="majorHAnsi" w:cs="Calibri Light"/>
          <w:color w:val="000000" w:themeColor="text1"/>
          <w:lang w:val="en-GB"/>
        </w:rPr>
        <w:t xml:space="preserve"> strongly </w:t>
      </w:r>
      <w:r w:rsidRPr="004B5746">
        <w:rPr>
          <w:rFonts w:asciiTheme="majorHAnsi" w:hAnsiTheme="majorHAnsi" w:cs="Calibri Light"/>
          <w:lang w:val="en-GB"/>
        </w:rPr>
        <w:t xml:space="preserve">recommend </w:t>
      </w:r>
      <w:r w:rsidR="000177A5" w:rsidRPr="004B5746">
        <w:rPr>
          <w:rFonts w:asciiTheme="majorHAnsi" w:hAnsiTheme="majorHAnsi" w:cs="Calibri Light"/>
          <w:lang w:val="en-GB"/>
        </w:rPr>
        <w:t xml:space="preserve">analysing/sorting </w:t>
      </w:r>
      <w:r w:rsidRPr="004B5746">
        <w:rPr>
          <w:rFonts w:asciiTheme="majorHAnsi" w:hAnsiTheme="majorHAnsi" w:cs="Calibri Light"/>
          <w:lang w:val="en-GB"/>
        </w:rPr>
        <w:t>as quickly as possible</w:t>
      </w:r>
      <w:r w:rsidR="00705F22" w:rsidRPr="004B5746">
        <w:rPr>
          <w:rFonts w:asciiTheme="majorHAnsi" w:hAnsiTheme="majorHAnsi" w:cs="Calibri Light"/>
          <w:lang w:val="en-GB"/>
        </w:rPr>
        <w:t>.</w:t>
      </w:r>
    </w:p>
    <w:p w14:paraId="1CD62568" w14:textId="2996C85D" w:rsidR="004A1C69" w:rsidRPr="004B5746" w:rsidRDefault="004A1C69" w:rsidP="004A1C69">
      <w:pPr>
        <w:pStyle w:val="Overskrift1"/>
        <w:rPr>
          <w:lang w:val="en-GB"/>
        </w:rPr>
      </w:pPr>
    </w:p>
    <w:tbl>
      <w:tblPr>
        <w:tblStyle w:val="Gittertabel4-farve51"/>
        <w:tblW w:w="8784" w:type="dxa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126"/>
      </w:tblGrid>
      <w:tr w:rsidR="004A1C69" w:rsidRPr="004B5746" w14:paraId="47E39F62" w14:textId="77777777" w:rsidTr="004A1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E65B8FB" w14:textId="18916AF5" w:rsidR="004A1C69" w:rsidRPr="004B5746" w:rsidRDefault="004A1C69" w:rsidP="00695CBD">
            <w:pPr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/>
              </w:rPr>
              <w:t>Tube</w:t>
            </w:r>
          </w:p>
        </w:tc>
        <w:tc>
          <w:tcPr>
            <w:tcW w:w="1842" w:type="dxa"/>
          </w:tcPr>
          <w:p w14:paraId="7F7669D8" w14:textId="77777777" w:rsidR="004A1C69" w:rsidRPr="004B5746" w:rsidRDefault="004A1C69" w:rsidP="0069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4B5746">
              <w:rPr>
                <w:rFonts w:asciiTheme="majorHAnsi" w:hAnsiTheme="majorHAnsi"/>
              </w:rPr>
              <w:t>Number</w:t>
            </w:r>
            <w:proofErr w:type="spellEnd"/>
            <w:r w:rsidRPr="004B5746">
              <w:rPr>
                <w:rFonts w:asciiTheme="majorHAnsi" w:hAnsiTheme="majorHAnsi"/>
              </w:rPr>
              <w:t xml:space="preserve"> of </w:t>
            </w:r>
            <w:proofErr w:type="spellStart"/>
            <w:r w:rsidRPr="004B5746">
              <w:rPr>
                <w:rFonts w:asciiTheme="majorHAnsi" w:hAnsiTheme="majorHAnsi"/>
              </w:rPr>
              <w:t>cells</w:t>
            </w:r>
            <w:proofErr w:type="spellEnd"/>
          </w:p>
        </w:tc>
        <w:tc>
          <w:tcPr>
            <w:tcW w:w="2127" w:type="dxa"/>
          </w:tcPr>
          <w:p w14:paraId="7CC77C8D" w14:textId="77777777" w:rsidR="004A1C69" w:rsidRPr="004B5746" w:rsidRDefault="004A1C69" w:rsidP="0069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/>
              </w:rPr>
              <w:t xml:space="preserve">Final stain </w:t>
            </w:r>
            <w:proofErr w:type="spellStart"/>
            <w:r w:rsidRPr="004B5746">
              <w:rPr>
                <w:rFonts w:asciiTheme="majorHAnsi" w:hAnsiTheme="majorHAnsi"/>
              </w:rPr>
              <w:t>volume</w:t>
            </w:r>
            <w:proofErr w:type="spellEnd"/>
          </w:p>
        </w:tc>
        <w:tc>
          <w:tcPr>
            <w:tcW w:w="2126" w:type="dxa"/>
          </w:tcPr>
          <w:p w14:paraId="0C021B72" w14:textId="77777777" w:rsidR="004A1C69" w:rsidRPr="004B5746" w:rsidRDefault="004A1C69" w:rsidP="0069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/>
              </w:rPr>
              <w:t xml:space="preserve">Wash </w:t>
            </w:r>
            <w:proofErr w:type="spellStart"/>
            <w:r w:rsidRPr="004B5746">
              <w:rPr>
                <w:rFonts w:asciiTheme="majorHAnsi" w:hAnsiTheme="majorHAnsi"/>
              </w:rPr>
              <w:t>volume</w:t>
            </w:r>
            <w:proofErr w:type="spellEnd"/>
          </w:p>
        </w:tc>
      </w:tr>
      <w:tr w:rsidR="004A1C69" w:rsidRPr="004B5746" w14:paraId="7AF79E05" w14:textId="77777777" w:rsidTr="004A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664A92" w14:textId="77777777" w:rsidR="004A1C69" w:rsidRPr="004B5746" w:rsidRDefault="004A1C69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4B5746">
              <w:rPr>
                <w:rFonts w:asciiTheme="majorHAnsi" w:hAnsiTheme="majorHAnsi"/>
                <w:b w:val="0"/>
                <w:bCs w:val="0"/>
              </w:rPr>
              <w:t>1,5 ml eppendorf tube</w:t>
            </w:r>
          </w:p>
        </w:tc>
        <w:tc>
          <w:tcPr>
            <w:tcW w:w="1842" w:type="dxa"/>
          </w:tcPr>
          <w:p w14:paraId="29477FF5" w14:textId="21242DF4" w:rsidR="004A1C69" w:rsidRPr="004B5746" w:rsidRDefault="004A1C69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 w:cs="Cambria Math"/>
              </w:rPr>
              <w:t>≤</w:t>
            </w:r>
            <w:r w:rsidRPr="004B5746">
              <w:rPr>
                <w:rFonts w:asciiTheme="majorHAnsi" w:hAnsiTheme="majorHAnsi"/>
              </w:rPr>
              <w:t xml:space="preserve"> </w:t>
            </w:r>
            <w:r w:rsidR="005603E1" w:rsidRPr="004B5746">
              <w:rPr>
                <w:rFonts w:asciiTheme="majorHAnsi" w:hAnsiTheme="majorHAnsi"/>
              </w:rPr>
              <w:t>1x</w:t>
            </w:r>
            <w:r w:rsidRPr="004B5746">
              <w:rPr>
                <w:rFonts w:asciiTheme="majorHAnsi" w:hAnsiTheme="majorHAnsi"/>
              </w:rPr>
              <w:t>10^6</w:t>
            </w:r>
          </w:p>
        </w:tc>
        <w:tc>
          <w:tcPr>
            <w:tcW w:w="2127" w:type="dxa"/>
          </w:tcPr>
          <w:p w14:paraId="3704A755" w14:textId="1DC1044F" w:rsidR="004A1C69" w:rsidRPr="004B5746" w:rsidRDefault="000C36CD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/>
              </w:rPr>
              <w:t>50-1</w:t>
            </w:r>
            <w:r w:rsidR="004A1C69" w:rsidRPr="004B5746">
              <w:rPr>
                <w:rFonts w:asciiTheme="majorHAnsi" w:hAnsiTheme="majorHAnsi"/>
              </w:rPr>
              <w:t xml:space="preserve">00 </w:t>
            </w:r>
            <w:r w:rsidR="004A1C69" w:rsidRPr="004B5746">
              <w:rPr>
                <w:rFonts w:asciiTheme="majorHAnsi" w:hAnsiTheme="majorHAnsi"/>
              </w:rPr>
              <w:sym w:font="Symbol" w:char="F06D"/>
            </w:r>
            <w:r w:rsidR="004A1C69" w:rsidRPr="004B5746">
              <w:rPr>
                <w:rFonts w:asciiTheme="majorHAnsi" w:hAnsiTheme="majorHAnsi"/>
              </w:rPr>
              <w:t>l</w:t>
            </w:r>
          </w:p>
        </w:tc>
        <w:tc>
          <w:tcPr>
            <w:tcW w:w="2126" w:type="dxa"/>
          </w:tcPr>
          <w:p w14:paraId="489443BE" w14:textId="77777777" w:rsidR="004A1C69" w:rsidRPr="004B5746" w:rsidRDefault="004A1C69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4B5746">
              <w:rPr>
                <w:rFonts w:asciiTheme="majorHAnsi" w:hAnsiTheme="majorHAnsi"/>
              </w:rPr>
              <w:t xml:space="preserve">500 </w:t>
            </w:r>
            <w:r w:rsidRPr="004B5746">
              <w:rPr>
                <w:rFonts w:asciiTheme="majorHAnsi" w:hAnsiTheme="majorHAnsi"/>
              </w:rPr>
              <w:sym w:font="Symbol" w:char="F06D"/>
            </w:r>
            <w:r w:rsidRPr="004B5746">
              <w:rPr>
                <w:rFonts w:asciiTheme="majorHAnsi" w:hAnsiTheme="majorHAnsi"/>
              </w:rPr>
              <w:t>l</w:t>
            </w:r>
            <w:r w:rsidRPr="004B5746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4A1C69" w:rsidRPr="004B5746" w14:paraId="777B3762" w14:textId="77777777" w:rsidTr="004A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762965" w14:textId="77777777" w:rsidR="004A1C69" w:rsidRPr="004B5746" w:rsidRDefault="004A1C69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4B5746">
              <w:rPr>
                <w:rFonts w:asciiTheme="majorHAnsi" w:hAnsiTheme="majorHAnsi"/>
                <w:b w:val="0"/>
                <w:bCs w:val="0"/>
              </w:rPr>
              <w:t>2 ml eppendorf tube</w:t>
            </w:r>
          </w:p>
        </w:tc>
        <w:tc>
          <w:tcPr>
            <w:tcW w:w="1842" w:type="dxa"/>
          </w:tcPr>
          <w:p w14:paraId="381EB9AB" w14:textId="77777777" w:rsidR="004A1C69" w:rsidRPr="004B5746" w:rsidRDefault="004A1C69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 w:cs="Cambria Math"/>
              </w:rPr>
              <w:t xml:space="preserve">≤ </w:t>
            </w:r>
            <w:r w:rsidRPr="004B5746">
              <w:rPr>
                <w:rFonts w:asciiTheme="majorHAnsi" w:hAnsiTheme="majorHAnsi"/>
              </w:rPr>
              <w:t>5x10^6</w:t>
            </w:r>
          </w:p>
        </w:tc>
        <w:tc>
          <w:tcPr>
            <w:tcW w:w="2127" w:type="dxa"/>
          </w:tcPr>
          <w:p w14:paraId="0DC5B4E2" w14:textId="7FE31257" w:rsidR="004A1C69" w:rsidRPr="004B5746" w:rsidRDefault="000C36CD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/>
              </w:rPr>
              <w:t>50-</w:t>
            </w:r>
            <w:r w:rsidR="004A1C69" w:rsidRPr="004B5746">
              <w:rPr>
                <w:rFonts w:asciiTheme="majorHAnsi" w:hAnsiTheme="majorHAnsi"/>
              </w:rPr>
              <w:t xml:space="preserve">100 </w:t>
            </w:r>
            <w:r w:rsidR="004A1C69" w:rsidRPr="004B5746">
              <w:rPr>
                <w:rFonts w:asciiTheme="majorHAnsi" w:hAnsiTheme="majorHAnsi"/>
              </w:rPr>
              <w:sym w:font="Symbol" w:char="F06D"/>
            </w:r>
            <w:r w:rsidR="004A1C69" w:rsidRPr="004B5746">
              <w:rPr>
                <w:rFonts w:asciiTheme="majorHAnsi" w:hAnsiTheme="majorHAnsi"/>
              </w:rPr>
              <w:t>l</w:t>
            </w:r>
          </w:p>
        </w:tc>
        <w:tc>
          <w:tcPr>
            <w:tcW w:w="2126" w:type="dxa"/>
          </w:tcPr>
          <w:p w14:paraId="74B8FAD2" w14:textId="77777777" w:rsidR="004A1C69" w:rsidRPr="004B5746" w:rsidRDefault="004A1C69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4B5746">
              <w:rPr>
                <w:rFonts w:asciiTheme="majorHAnsi" w:hAnsiTheme="majorHAnsi"/>
              </w:rPr>
              <w:t>1 ml</w:t>
            </w:r>
            <w:r w:rsidRPr="004B5746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4A1C69" w:rsidRPr="004B5746" w14:paraId="0A481EB8" w14:textId="77777777" w:rsidTr="004A1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D08966C" w14:textId="77777777" w:rsidR="004A1C69" w:rsidRPr="004B5746" w:rsidRDefault="004A1C69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4B5746">
              <w:rPr>
                <w:rFonts w:asciiTheme="majorHAnsi" w:hAnsiTheme="majorHAnsi"/>
                <w:b w:val="0"/>
                <w:bCs w:val="0"/>
              </w:rPr>
              <w:t>5 ml FACS tube</w:t>
            </w:r>
          </w:p>
        </w:tc>
        <w:tc>
          <w:tcPr>
            <w:tcW w:w="1842" w:type="dxa"/>
          </w:tcPr>
          <w:p w14:paraId="5D7F95C2" w14:textId="77777777" w:rsidR="004A1C69" w:rsidRPr="004B5746" w:rsidRDefault="004A1C69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 w:cs="Cambria Math"/>
              </w:rPr>
              <w:t>≤</w:t>
            </w:r>
            <w:r w:rsidRPr="004B5746">
              <w:rPr>
                <w:rFonts w:asciiTheme="majorHAnsi" w:hAnsiTheme="majorHAnsi"/>
              </w:rPr>
              <w:t xml:space="preserve"> 5x10^6</w:t>
            </w:r>
          </w:p>
        </w:tc>
        <w:tc>
          <w:tcPr>
            <w:tcW w:w="2127" w:type="dxa"/>
          </w:tcPr>
          <w:p w14:paraId="02A11C3B" w14:textId="1DEC838A" w:rsidR="004A1C69" w:rsidRPr="004B5746" w:rsidRDefault="000C36CD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/>
              </w:rPr>
              <w:t>50-</w:t>
            </w:r>
            <w:r w:rsidR="004A1C69" w:rsidRPr="004B5746">
              <w:rPr>
                <w:rFonts w:asciiTheme="majorHAnsi" w:hAnsiTheme="majorHAnsi"/>
              </w:rPr>
              <w:t xml:space="preserve">100 </w:t>
            </w:r>
            <w:r w:rsidR="004A1C69" w:rsidRPr="004B5746">
              <w:rPr>
                <w:rFonts w:asciiTheme="majorHAnsi" w:hAnsiTheme="majorHAnsi"/>
              </w:rPr>
              <w:sym w:font="Symbol" w:char="F06D"/>
            </w:r>
            <w:r w:rsidR="004A1C69" w:rsidRPr="004B5746">
              <w:rPr>
                <w:rFonts w:asciiTheme="majorHAnsi" w:hAnsiTheme="majorHAnsi"/>
              </w:rPr>
              <w:t>l</w:t>
            </w:r>
          </w:p>
        </w:tc>
        <w:tc>
          <w:tcPr>
            <w:tcW w:w="2126" w:type="dxa"/>
          </w:tcPr>
          <w:p w14:paraId="79C4B45C" w14:textId="77777777" w:rsidR="004A1C69" w:rsidRPr="004B5746" w:rsidRDefault="004A1C69" w:rsidP="0069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4B5746">
              <w:rPr>
                <w:rFonts w:asciiTheme="majorHAnsi" w:hAnsiTheme="majorHAnsi"/>
              </w:rPr>
              <w:t>2 ml</w:t>
            </w:r>
            <w:r w:rsidRPr="004B5746">
              <w:rPr>
                <w:rFonts w:asciiTheme="majorHAnsi" w:hAnsiTheme="majorHAnsi"/>
                <w:vertAlign w:val="superscript"/>
              </w:rPr>
              <w:t>2</w:t>
            </w:r>
          </w:p>
        </w:tc>
      </w:tr>
      <w:tr w:rsidR="004A1C69" w:rsidRPr="004B5746" w14:paraId="3874CD66" w14:textId="77777777" w:rsidTr="004A1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BCF359D" w14:textId="710D99C5" w:rsidR="004A1C69" w:rsidRPr="004B5746" w:rsidRDefault="004A1C69" w:rsidP="00695CBD">
            <w:pPr>
              <w:rPr>
                <w:rFonts w:asciiTheme="majorHAnsi" w:hAnsiTheme="majorHAnsi"/>
                <w:b w:val="0"/>
                <w:bCs w:val="0"/>
              </w:rPr>
            </w:pPr>
            <w:r w:rsidRPr="004B5746">
              <w:rPr>
                <w:rFonts w:asciiTheme="majorHAnsi" w:hAnsiTheme="majorHAnsi"/>
                <w:b w:val="0"/>
                <w:bCs w:val="0"/>
              </w:rPr>
              <w:t>15 ml tube</w:t>
            </w:r>
          </w:p>
        </w:tc>
        <w:tc>
          <w:tcPr>
            <w:tcW w:w="1842" w:type="dxa"/>
          </w:tcPr>
          <w:p w14:paraId="2748876D" w14:textId="77777777" w:rsidR="004A1C69" w:rsidRPr="004B5746" w:rsidRDefault="004A1C69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 w:cs="Cambria Math"/>
              </w:rPr>
              <w:t>≤</w:t>
            </w:r>
            <w:r w:rsidRPr="004B5746">
              <w:rPr>
                <w:rFonts w:asciiTheme="majorHAnsi" w:hAnsiTheme="majorHAnsi"/>
              </w:rPr>
              <w:t xml:space="preserve"> 50x10^6</w:t>
            </w:r>
          </w:p>
        </w:tc>
        <w:tc>
          <w:tcPr>
            <w:tcW w:w="2127" w:type="dxa"/>
          </w:tcPr>
          <w:p w14:paraId="24802DB3" w14:textId="10CF133C" w:rsidR="004A1C69" w:rsidRPr="004B5746" w:rsidRDefault="000C36CD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4B5746">
              <w:rPr>
                <w:rFonts w:asciiTheme="majorHAnsi" w:hAnsiTheme="majorHAnsi"/>
              </w:rPr>
              <w:t>10</w:t>
            </w:r>
            <w:r w:rsidR="004A1C69" w:rsidRPr="004B5746">
              <w:rPr>
                <w:rFonts w:asciiTheme="majorHAnsi" w:hAnsiTheme="majorHAnsi"/>
              </w:rPr>
              <w:t xml:space="preserve">0-500 </w:t>
            </w:r>
            <w:r w:rsidR="004A1C69" w:rsidRPr="004B5746">
              <w:rPr>
                <w:rFonts w:asciiTheme="majorHAnsi" w:hAnsiTheme="majorHAnsi"/>
              </w:rPr>
              <w:sym w:font="Symbol" w:char="F06D"/>
            </w:r>
            <w:r w:rsidR="004A1C69" w:rsidRPr="004B5746">
              <w:rPr>
                <w:rFonts w:asciiTheme="majorHAnsi" w:hAnsiTheme="majorHAnsi"/>
              </w:rPr>
              <w:t>l</w:t>
            </w:r>
          </w:p>
        </w:tc>
        <w:tc>
          <w:tcPr>
            <w:tcW w:w="2126" w:type="dxa"/>
          </w:tcPr>
          <w:p w14:paraId="64660258" w14:textId="77777777" w:rsidR="004A1C69" w:rsidRPr="004B5746" w:rsidRDefault="004A1C69" w:rsidP="0069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vertAlign w:val="superscript"/>
              </w:rPr>
            </w:pPr>
            <w:r w:rsidRPr="004B5746">
              <w:rPr>
                <w:rFonts w:asciiTheme="majorHAnsi" w:hAnsiTheme="majorHAnsi"/>
              </w:rPr>
              <w:t>5-10 ml</w:t>
            </w:r>
            <w:r w:rsidRPr="004B5746">
              <w:rPr>
                <w:rFonts w:asciiTheme="majorHAnsi" w:hAnsiTheme="majorHAnsi"/>
                <w:vertAlign w:val="superscript"/>
              </w:rPr>
              <w:t>2</w:t>
            </w:r>
          </w:p>
        </w:tc>
      </w:tr>
    </w:tbl>
    <w:p w14:paraId="57C4A007" w14:textId="77777777" w:rsidR="004A1C69" w:rsidRPr="004B5746" w:rsidRDefault="004A1C69" w:rsidP="004A1C69">
      <w:pPr>
        <w:rPr>
          <w:rFonts w:asciiTheme="majorHAnsi" w:hAnsiTheme="majorHAnsi"/>
          <w:sz w:val="18"/>
          <w:szCs w:val="18"/>
          <w:lang w:val="en-GB"/>
        </w:rPr>
      </w:pPr>
      <w:r w:rsidRPr="004B5746">
        <w:rPr>
          <w:rFonts w:asciiTheme="majorHAnsi" w:hAnsiTheme="majorHAnsi"/>
          <w:sz w:val="18"/>
          <w:szCs w:val="18"/>
          <w:vertAlign w:val="superscript"/>
          <w:lang w:val="en-GB"/>
        </w:rPr>
        <w:t xml:space="preserve">1 </w:t>
      </w:r>
      <w:r w:rsidRPr="004B5746">
        <w:rPr>
          <w:rFonts w:asciiTheme="majorHAnsi" w:hAnsiTheme="majorHAnsi"/>
          <w:sz w:val="18"/>
          <w:szCs w:val="18"/>
          <w:lang w:val="en-GB"/>
        </w:rPr>
        <w:t>Carefully aspirating closely to pellet.</w:t>
      </w:r>
    </w:p>
    <w:p w14:paraId="2D3C00C4" w14:textId="77777777" w:rsidR="004A1C69" w:rsidRPr="004B5746" w:rsidRDefault="004A1C69" w:rsidP="004A1C69">
      <w:pPr>
        <w:rPr>
          <w:rFonts w:asciiTheme="majorHAnsi" w:hAnsiTheme="majorHAnsi"/>
          <w:sz w:val="18"/>
          <w:szCs w:val="18"/>
          <w:lang w:val="en-GB"/>
        </w:rPr>
      </w:pPr>
      <w:r w:rsidRPr="004B5746">
        <w:rPr>
          <w:rFonts w:asciiTheme="majorHAnsi" w:hAnsiTheme="majorHAnsi"/>
          <w:sz w:val="18"/>
          <w:szCs w:val="18"/>
          <w:vertAlign w:val="superscript"/>
          <w:lang w:val="en-GB"/>
        </w:rPr>
        <w:t xml:space="preserve">2 </w:t>
      </w:r>
      <w:r w:rsidRPr="004B5746">
        <w:rPr>
          <w:rFonts w:asciiTheme="majorHAnsi" w:hAnsiTheme="majorHAnsi"/>
          <w:sz w:val="18"/>
          <w:szCs w:val="18"/>
          <w:lang w:val="en-GB"/>
        </w:rPr>
        <w:t>Pour or aspirate carefully.</w:t>
      </w:r>
    </w:p>
    <w:p w14:paraId="17EAA747" w14:textId="77777777" w:rsidR="00316CAB" w:rsidRPr="004B5746" w:rsidRDefault="00316CAB" w:rsidP="00836557">
      <w:pPr>
        <w:rPr>
          <w:rFonts w:asciiTheme="majorHAnsi" w:hAnsiTheme="majorHAnsi" w:cs="Calibri Light"/>
          <w:b/>
          <w:bCs/>
          <w:lang w:val="en-US"/>
        </w:rPr>
      </w:pPr>
    </w:p>
    <w:p w14:paraId="06126D9B" w14:textId="77777777" w:rsidR="00316CAB" w:rsidRPr="004B5746" w:rsidRDefault="00316CAB" w:rsidP="00836557">
      <w:pPr>
        <w:rPr>
          <w:rFonts w:asciiTheme="majorHAnsi" w:hAnsiTheme="majorHAnsi" w:cs="Calibri Light"/>
          <w:b/>
          <w:bCs/>
          <w:lang w:val="en-US"/>
        </w:rPr>
      </w:pPr>
    </w:p>
    <w:p w14:paraId="4908D4D8" w14:textId="77777777" w:rsidR="005603E1" w:rsidRPr="004B5746" w:rsidRDefault="005603E1" w:rsidP="00836557">
      <w:pPr>
        <w:rPr>
          <w:rFonts w:asciiTheme="majorHAnsi" w:hAnsiTheme="majorHAnsi" w:cs="Calibri Light"/>
          <w:b/>
          <w:bCs/>
          <w:lang w:val="en-US"/>
        </w:rPr>
      </w:pPr>
    </w:p>
    <w:p w14:paraId="6D1526E8" w14:textId="77777777" w:rsidR="005603E1" w:rsidRPr="004B5746" w:rsidRDefault="005603E1" w:rsidP="00836557">
      <w:pPr>
        <w:rPr>
          <w:rFonts w:asciiTheme="majorHAnsi" w:hAnsiTheme="majorHAnsi" w:cs="Calibri Light"/>
          <w:b/>
          <w:bCs/>
          <w:lang w:val="en-US"/>
        </w:rPr>
      </w:pPr>
    </w:p>
    <w:p w14:paraId="7BBC3516" w14:textId="77777777" w:rsidR="005603E1" w:rsidRPr="004B5746" w:rsidRDefault="005603E1" w:rsidP="00836557">
      <w:pPr>
        <w:rPr>
          <w:rFonts w:asciiTheme="majorHAnsi" w:hAnsiTheme="majorHAnsi" w:cs="Calibri Light"/>
          <w:b/>
          <w:bCs/>
          <w:lang w:val="en-US"/>
        </w:rPr>
      </w:pPr>
    </w:p>
    <w:p w14:paraId="008D6493" w14:textId="77777777" w:rsidR="005603E1" w:rsidRPr="004B5746" w:rsidRDefault="005603E1" w:rsidP="00836557">
      <w:pPr>
        <w:rPr>
          <w:rFonts w:asciiTheme="majorHAnsi" w:hAnsiTheme="majorHAnsi" w:cs="Calibri Light"/>
          <w:b/>
          <w:bCs/>
          <w:lang w:val="en-US"/>
        </w:rPr>
      </w:pPr>
    </w:p>
    <w:p w14:paraId="75DC9D12" w14:textId="77777777" w:rsidR="005603E1" w:rsidRPr="004B5746" w:rsidRDefault="005603E1" w:rsidP="00836557">
      <w:pPr>
        <w:rPr>
          <w:rFonts w:asciiTheme="majorHAnsi" w:hAnsiTheme="majorHAnsi" w:cs="Calibri Light"/>
          <w:b/>
          <w:bCs/>
          <w:lang w:val="en-US"/>
        </w:rPr>
      </w:pPr>
    </w:p>
    <w:p w14:paraId="2751CC29" w14:textId="2E9A4193" w:rsidR="007375F1" w:rsidRPr="004B5746" w:rsidRDefault="007375F1" w:rsidP="00836557">
      <w:pPr>
        <w:rPr>
          <w:rFonts w:asciiTheme="majorHAnsi" w:hAnsiTheme="majorHAnsi" w:cs="Calibri Light"/>
          <w:b/>
          <w:bCs/>
          <w:lang w:val="en-US"/>
        </w:rPr>
      </w:pPr>
      <w:r w:rsidRPr="004B5746">
        <w:rPr>
          <w:rFonts w:asciiTheme="majorHAnsi" w:hAnsiTheme="majorHAnsi" w:cs="Calibri Light"/>
          <w:b/>
          <w:bCs/>
          <w:lang w:val="en-US"/>
        </w:rPr>
        <w:lastRenderedPageBreak/>
        <w:t>Referenc</w:t>
      </w:r>
      <w:r w:rsidR="008A196C" w:rsidRPr="004B5746">
        <w:rPr>
          <w:rFonts w:asciiTheme="majorHAnsi" w:hAnsiTheme="majorHAnsi" w:cs="Calibri Light"/>
          <w:b/>
          <w:bCs/>
          <w:lang w:val="en-US"/>
        </w:rPr>
        <w:t>es:</w:t>
      </w:r>
    </w:p>
    <w:p w14:paraId="3E1932C7" w14:textId="7FA2E7E0" w:rsidR="000D0E1C" w:rsidRPr="004B5746" w:rsidRDefault="006F5D42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7" w:history="1">
        <w:r w:rsidR="00F65950" w:rsidRPr="006F5D42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6F5D42">
          <w:rPr>
            <w:rStyle w:val="Hyperlink"/>
            <w:rFonts w:asciiTheme="majorHAnsi" w:hAnsiTheme="majorHAnsi" w:cs="Calibri Light"/>
            <w:lang w:val="en-US"/>
          </w:rPr>
          <w:t>Panel Design in Flow Cytometry</w:t>
        </w:r>
      </w:hyperlink>
    </w:p>
    <w:p w14:paraId="6651E6B7" w14:textId="07413323" w:rsidR="005006E6" w:rsidRPr="004B5746" w:rsidRDefault="006F5D42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8" w:history="1">
        <w:r w:rsidR="005006E6" w:rsidRPr="006F5D42">
          <w:rPr>
            <w:rStyle w:val="Hyperlink"/>
            <w:rFonts w:asciiTheme="majorHAnsi" w:hAnsiTheme="majorHAnsi" w:cs="Calibri Light"/>
            <w:lang w:val="en-US"/>
          </w:rPr>
          <w:t>FACS Core Facility Guidelines, Titration in Flow Cytometry</w:t>
        </w:r>
      </w:hyperlink>
    </w:p>
    <w:p w14:paraId="67BDC1F9" w14:textId="192F685A" w:rsidR="000D0E1C" w:rsidRPr="004B5746" w:rsidRDefault="006F5D42" w:rsidP="000D0E1C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9" w:history="1">
        <w:r w:rsidR="00F65950" w:rsidRPr="006F5D42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6F5D42">
          <w:rPr>
            <w:rStyle w:val="Hyperlink"/>
            <w:rFonts w:asciiTheme="majorHAnsi" w:hAnsiTheme="majorHAnsi" w:cs="Calibri Light"/>
            <w:lang w:val="en-US"/>
          </w:rPr>
          <w:t>Controls in Flow Cytometry</w:t>
        </w:r>
      </w:hyperlink>
      <w:r w:rsidR="000D0E1C" w:rsidRPr="004B5746">
        <w:rPr>
          <w:rFonts w:asciiTheme="majorHAnsi" w:hAnsiTheme="majorHAnsi" w:cs="Calibri Light"/>
          <w:color w:val="000000" w:themeColor="text1"/>
          <w:lang w:val="en-US"/>
        </w:rPr>
        <w:t xml:space="preserve"> </w:t>
      </w:r>
    </w:p>
    <w:p w14:paraId="654BC359" w14:textId="75EF7C87" w:rsidR="005006E6" w:rsidRPr="004B5746" w:rsidRDefault="006F5D42" w:rsidP="005006E6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hyperlink r:id="rId10" w:history="1">
        <w:r w:rsidR="00F65950" w:rsidRPr="006F5D42">
          <w:rPr>
            <w:rStyle w:val="Hyperlink"/>
            <w:rFonts w:asciiTheme="majorHAnsi" w:hAnsiTheme="majorHAnsi" w:cs="Calibri Light"/>
            <w:lang w:val="en-US"/>
          </w:rPr>
          <w:t xml:space="preserve">FACS Core Facility Guidelines, </w:t>
        </w:r>
        <w:r w:rsidR="000D0E1C" w:rsidRPr="006F5D42">
          <w:rPr>
            <w:rStyle w:val="Hyperlink"/>
            <w:rFonts w:asciiTheme="majorHAnsi" w:hAnsiTheme="majorHAnsi" w:cs="Calibri Light"/>
            <w:lang w:val="en-US"/>
          </w:rPr>
          <w:t>Compensation in Flow Cytometry</w:t>
        </w:r>
      </w:hyperlink>
      <w:bookmarkStart w:id="0" w:name="_GoBack"/>
      <w:bookmarkEnd w:id="0"/>
    </w:p>
    <w:p w14:paraId="5412B768" w14:textId="77777777" w:rsidR="000C36CD" w:rsidRPr="004B5746" w:rsidRDefault="00790384" w:rsidP="000C36CD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r w:rsidRPr="004B5746">
        <w:rPr>
          <w:rFonts w:asciiTheme="majorHAnsi" w:hAnsiTheme="majorHAnsi" w:cs="Calibri Light"/>
          <w:color w:val="000000" w:themeColor="text1"/>
          <w:lang w:val="en-US"/>
        </w:rPr>
        <w:t xml:space="preserve">Zn fixation: </w:t>
      </w:r>
      <w:hyperlink r:id="rId11" w:history="1">
        <w:r w:rsidRPr="004B5746">
          <w:rPr>
            <w:rFonts w:asciiTheme="majorHAnsi" w:hAnsiTheme="majorHAnsi" w:cs="Segoe UI"/>
            <w:color w:val="4C2C92"/>
            <w:u w:val="single"/>
            <w:lang w:val="en-US"/>
          </w:rPr>
          <w:t>Zinc fixation for flow cytometry analysis of intracellular and surface epitopes, DNA content, and cell proliferation.</w:t>
        </w:r>
      </w:hyperlink>
    </w:p>
    <w:p w14:paraId="3594FB0B" w14:textId="232CD0D8" w:rsidR="005006E6" w:rsidRPr="004B5746" w:rsidRDefault="005006E6" w:rsidP="000C36CD">
      <w:pPr>
        <w:pStyle w:val="Listeafsnit"/>
        <w:numPr>
          <w:ilvl w:val="0"/>
          <w:numId w:val="3"/>
        </w:numPr>
        <w:rPr>
          <w:rFonts w:asciiTheme="majorHAnsi" w:hAnsiTheme="majorHAnsi" w:cs="Calibri Light"/>
          <w:color w:val="000000" w:themeColor="text1"/>
          <w:lang w:val="en-US"/>
        </w:rPr>
      </w:pPr>
      <w:r w:rsidRPr="004B5746">
        <w:rPr>
          <w:rFonts w:asciiTheme="majorHAnsi" w:hAnsiTheme="majorHAnsi" w:cs="Calibri Light"/>
          <w:color w:val="000000" w:themeColor="text1"/>
          <w:lang w:val="en-US"/>
        </w:rPr>
        <w:t xml:space="preserve">Blocking: Elimination of erroneous results in flow cytometry caused by antibody binding to Fc receptors on human monocytes and macrophages by Andersen et al 2016, </w:t>
      </w:r>
      <w:hyperlink r:id="rId12" w:tooltip="Cytometry. Part A : the journal of the International Society for Analytical Cytology." w:history="1">
        <w:r w:rsidRPr="004B5746">
          <w:rPr>
            <w:rFonts w:asciiTheme="majorHAnsi" w:hAnsiTheme="majorHAnsi"/>
            <w:lang w:val="en-US"/>
          </w:rPr>
          <w:t>Cytometry A.</w:t>
        </w:r>
      </w:hyperlink>
      <w:r w:rsidRPr="004B5746">
        <w:rPr>
          <w:rFonts w:asciiTheme="majorHAnsi" w:hAnsiTheme="majorHAnsi"/>
          <w:lang w:val="en-US"/>
        </w:rPr>
        <w:t> </w:t>
      </w:r>
      <w:r w:rsidRPr="004B5746">
        <w:rPr>
          <w:rFonts w:asciiTheme="majorHAnsi" w:hAnsiTheme="majorHAnsi" w:cs="Calibri Light"/>
          <w:color w:val="000000" w:themeColor="text1"/>
          <w:lang w:val="en-US"/>
        </w:rPr>
        <w:t>2016 Nov;89(11):1001-1009</w:t>
      </w:r>
      <w:r w:rsidR="00EC3793" w:rsidRPr="004B5746">
        <w:rPr>
          <w:rFonts w:asciiTheme="majorHAnsi" w:hAnsiTheme="majorHAnsi" w:cs="Calibri Light"/>
          <w:color w:val="000000" w:themeColor="text1"/>
          <w:lang w:val="en-US"/>
        </w:rPr>
        <w:t xml:space="preserve"> </w:t>
      </w:r>
      <w:hyperlink r:id="rId13" w:history="1">
        <w:r w:rsidR="00EC3793" w:rsidRPr="004B5746">
          <w:rPr>
            <w:rStyle w:val="Hyperlink"/>
            <w:rFonts w:asciiTheme="majorHAnsi" w:hAnsiTheme="majorHAnsi" w:cs="Calibri Light"/>
            <w:lang w:val="en-US"/>
          </w:rPr>
          <w:t>https://www.ncbi.nlm.nih.gov/pubmed/27731950</w:t>
        </w:r>
      </w:hyperlink>
    </w:p>
    <w:p w14:paraId="6C03E185" w14:textId="48BF3962" w:rsidR="00EC3793" w:rsidRPr="004B5746" w:rsidRDefault="00731D8C" w:rsidP="000C36CD">
      <w:pPr>
        <w:pStyle w:val="Listeafsnit"/>
        <w:numPr>
          <w:ilvl w:val="0"/>
          <w:numId w:val="3"/>
        </w:numPr>
        <w:rPr>
          <w:rFonts w:asciiTheme="majorHAnsi" w:hAnsiTheme="majorHAnsi" w:cs="Calibri"/>
          <w:color w:val="000000"/>
          <w:lang w:val="en-US"/>
        </w:rPr>
      </w:pPr>
      <w:hyperlink r:id="rId14" w:tooltip="https://www.biolegend.com/en-us/bio-bits/phospho-staining-and-intracellular-flow-cytometry" w:history="1">
        <w:r w:rsidR="00EC3793" w:rsidRPr="004B5746">
          <w:rPr>
            <w:rFonts w:asciiTheme="majorHAnsi" w:hAnsiTheme="majorHAnsi" w:cs="Calibri"/>
            <w:color w:val="0000FF"/>
            <w:u w:val="single"/>
            <w:lang w:val="en-US"/>
          </w:rPr>
          <w:t>https://www.biolegend.com/en-us/bio-bits/phospho-staining-and-intracellular-flow-cytometry</w:t>
        </w:r>
      </w:hyperlink>
    </w:p>
    <w:p w14:paraId="6BEF9BA2" w14:textId="77777777" w:rsidR="00EC3793" w:rsidRPr="004B5746" w:rsidRDefault="00731D8C" w:rsidP="00EC3793">
      <w:pPr>
        <w:pStyle w:val="Listeafsnit"/>
        <w:numPr>
          <w:ilvl w:val="0"/>
          <w:numId w:val="3"/>
        </w:numPr>
        <w:rPr>
          <w:rFonts w:asciiTheme="majorHAnsi" w:hAnsiTheme="majorHAnsi" w:cs="Calibri"/>
          <w:color w:val="000000"/>
          <w:lang w:val="en-US"/>
        </w:rPr>
      </w:pPr>
      <w:hyperlink r:id="rId15" w:tooltip="https://www.thermofisher.com/dk/en/home/references/protocols/cell-and-tissue-analysis/protocols/staining-intracellular-antigens-flow-cytometry.html" w:history="1">
        <w:r w:rsidR="00EC3793" w:rsidRPr="004B5746">
          <w:rPr>
            <w:rFonts w:asciiTheme="majorHAnsi" w:hAnsiTheme="majorHAnsi" w:cs="Calibri"/>
            <w:color w:val="0000FF"/>
            <w:u w:val="single"/>
            <w:lang w:val="en-US"/>
          </w:rPr>
          <w:t>https://www.thermofisher.com/dk/en/home/references/protocols/cell-and-tissue-analysis/protocols/staining-intracellular-antigens-flow-cytometry.html</w:t>
        </w:r>
      </w:hyperlink>
    </w:p>
    <w:p w14:paraId="1088FDBA" w14:textId="77777777" w:rsidR="00EC3793" w:rsidRPr="004B5746" w:rsidRDefault="00EC3793" w:rsidP="00EC3793">
      <w:pPr>
        <w:pStyle w:val="Listeafsnit"/>
        <w:rPr>
          <w:rFonts w:asciiTheme="majorHAnsi" w:hAnsiTheme="majorHAnsi"/>
          <w:lang w:val="en-US"/>
        </w:rPr>
      </w:pPr>
    </w:p>
    <w:p w14:paraId="2733DB19" w14:textId="77777777" w:rsidR="00EC3793" w:rsidRPr="004B5746" w:rsidRDefault="00EC3793" w:rsidP="00EC3793">
      <w:pPr>
        <w:rPr>
          <w:rFonts w:asciiTheme="majorHAnsi" w:hAnsiTheme="majorHAnsi" w:cs="Calibri Light"/>
          <w:u w:val="single"/>
          <w:lang w:val="en-US"/>
        </w:rPr>
      </w:pPr>
    </w:p>
    <w:p w14:paraId="152A6450" w14:textId="2AEA1D9B" w:rsidR="00EC3793" w:rsidRPr="004B5746" w:rsidRDefault="00EC3793" w:rsidP="005006E6">
      <w:pPr>
        <w:pStyle w:val="Listeafsnit"/>
        <w:rPr>
          <w:rFonts w:asciiTheme="majorHAnsi" w:hAnsiTheme="majorHAnsi" w:cs="Calibri Light"/>
          <w:color w:val="0000FF" w:themeColor="hyperlink"/>
          <w:u w:val="single"/>
          <w:lang w:val="en-US"/>
        </w:rPr>
      </w:pPr>
    </w:p>
    <w:sectPr w:rsidR="00EC3793" w:rsidRPr="004B5746" w:rsidSect="00450ACA">
      <w:headerReference w:type="default" r:id="rId16"/>
      <w:pgSz w:w="11900" w:h="16840"/>
      <w:pgMar w:top="1701" w:right="1134" w:bottom="10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BC1B" w14:textId="77777777" w:rsidR="00731D8C" w:rsidRDefault="00731D8C" w:rsidP="0013508E">
      <w:r>
        <w:separator/>
      </w:r>
    </w:p>
  </w:endnote>
  <w:endnote w:type="continuationSeparator" w:id="0">
    <w:p w14:paraId="75AF58E6" w14:textId="77777777" w:rsidR="00731D8C" w:rsidRDefault="00731D8C" w:rsidP="001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7905A" w14:textId="77777777" w:rsidR="00731D8C" w:rsidRDefault="00731D8C" w:rsidP="0013508E">
      <w:r>
        <w:separator/>
      </w:r>
    </w:p>
  </w:footnote>
  <w:footnote w:type="continuationSeparator" w:id="0">
    <w:p w14:paraId="0DCA6B45" w14:textId="77777777" w:rsidR="00731D8C" w:rsidRDefault="00731D8C" w:rsidP="0013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92D" w14:textId="3C524FA3" w:rsidR="0013508E" w:rsidRDefault="0013508E">
    <w:pPr>
      <w:pStyle w:val="Sidehoved"/>
    </w:pPr>
    <w:r>
      <w:rPr>
        <w:noProof/>
        <w:lang w:val="en-US"/>
      </w:rPr>
      <w:drawing>
        <wp:inline distT="0" distB="0" distL="0" distR="0" wp14:anchorId="36AB83A0" wp14:editId="6CE55562">
          <wp:extent cx="1439501" cy="601482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ulogo_uk_var1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066" cy="632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0EF7">
      <w:tab/>
    </w:r>
    <w:r w:rsidR="006A3662">
      <w:t xml:space="preserve">                                                                         </w:t>
    </w:r>
    <w:r w:rsidR="00FA0EF7" w:rsidRPr="00FA0EF7">
      <w:rPr>
        <w:rFonts w:asciiTheme="majorHAnsi" w:hAnsiTheme="majorHAnsi"/>
        <w:b/>
        <w:bCs/>
        <w:color w:val="365F91" w:themeColor="accent1" w:themeShade="BF"/>
        <w:sz w:val="28"/>
        <w:szCs w:val="28"/>
        <w:lang w:val="en-US"/>
      </w:rPr>
      <w:t>FACS Core Facility Guidelines</w:t>
    </w:r>
    <w:r w:rsidR="00FA0EF7">
      <w:tab/>
    </w:r>
    <w:r w:rsidR="00FA0EF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154"/>
    <w:multiLevelType w:val="hybridMultilevel"/>
    <w:tmpl w:val="56EAB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4F3F"/>
    <w:multiLevelType w:val="hybridMultilevel"/>
    <w:tmpl w:val="E4D4197C"/>
    <w:lvl w:ilvl="0" w:tplc="F238E320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04E"/>
    <w:multiLevelType w:val="hybridMultilevel"/>
    <w:tmpl w:val="88B4C7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C63F87"/>
    <w:multiLevelType w:val="multilevel"/>
    <w:tmpl w:val="A28A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34A0F"/>
    <w:multiLevelType w:val="hybridMultilevel"/>
    <w:tmpl w:val="6E7E43D6"/>
    <w:lvl w:ilvl="0" w:tplc="9D822A5C">
      <w:start w:val="1"/>
      <w:numFmt w:val="decimal"/>
      <w:lvlText w:val="%1."/>
      <w:lvlJc w:val="left"/>
      <w:pPr>
        <w:ind w:left="1584" w:hanging="13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57DB5"/>
    <w:multiLevelType w:val="hybridMultilevel"/>
    <w:tmpl w:val="C5168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5EB8"/>
    <w:multiLevelType w:val="hybridMultilevel"/>
    <w:tmpl w:val="8B92EB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A216B"/>
    <w:multiLevelType w:val="hybridMultilevel"/>
    <w:tmpl w:val="F8766FA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40AD8"/>
    <w:multiLevelType w:val="hybridMultilevel"/>
    <w:tmpl w:val="D27C68B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DF6"/>
    <w:rsid w:val="00007DDA"/>
    <w:rsid w:val="0001085B"/>
    <w:rsid w:val="00010932"/>
    <w:rsid w:val="000177A5"/>
    <w:rsid w:val="00044B46"/>
    <w:rsid w:val="00050235"/>
    <w:rsid w:val="000518D9"/>
    <w:rsid w:val="00060504"/>
    <w:rsid w:val="0006565F"/>
    <w:rsid w:val="0007272D"/>
    <w:rsid w:val="00072F30"/>
    <w:rsid w:val="000A416D"/>
    <w:rsid w:val="000A57AB"/>
    <w:rsid w:val="000C36CD"/>
    <w:rsid w:val="000D0E1C"/>
    <w:rsid w:val="000E1676"/>
    <w:rsid w:val="000F1CBA"/>
    <w:rsid w:val="000F6289"/>
    <w:rsid w:val="0011289A"/>
    <w:rsid w:val="001333C5"/>
    <w:rsid w:val="0013508E"/>
    <w:rsid w:val="001503E1"/>
    <w:rsid w:val="00163046"/>
    <w:rsid w:val="00170745"/>
    <w:rsid w:val="00186B38"/>
    <w:rsid w:val="001B500A"/>
    <w:rsid w:val="001C2C83"/>
    <w:rsid w:val="001D1A9D"/>
    <w:rsid w:val="001F743C"/>
    <w:rsid w:val="00202087"/>
    <w:rsid w:val="002027FA"/>
    <w:rsid w:val="0020621C"/>
    <w:rsid w:val="002067D9"/>
    <w:rsid w:val="00206F76"/>
    <w:rsid w:val="00210699"/>
    <w:rsid w:val="00211334"/>
    <w:rsid w:val="00217804"/>
    <w:rsid w:val="002338FA"/>
    <w:rsid w:val="00234513"/>
    <w:rsid w:val="00252E3B"/>
    <w:rsid w:val="00262A39"/>
    <w:rsid w:val="0028042C"/>
    <w:rsid w:val="0028215D"/>
    <w:rsid w:val="002C037B"/>
    <w:rsid w:val="002C6D84"/>
    <w:rsid w:val="002F1D17"/>
    <w:rsid w:val="00316CAB"/>
    <w:rsid w:val="0032030C"/>
    <w:rsid w:val="00326CE5"/>
    <w:rsid w:val="00335076"/>
    <w:rsid w:val="0036567E"/>
    <w:rsid w:val="003824C4"/>
    <w:rsid w:val="00397DBC"/>
    <w:rsid w:val="003B0BE8"/>
    <w:rsid w:val="003C3743"/>
    <w:rsid w:val="003D273E"/>
    <w:rsid w:val="003D62FE"/>
    <w:rsid w:val="003D7CEE"/>
    <w:rsid w:val="003E782D"/>
    <w:rsid w:val="003F3713"/>
    <w:rsid w:val="003F3FC3"/>
    <w:rsid w:val="003F50B1"/>
    <w:rsid w:val="004115EC"/>
    <w:rsid w:val="00421800"/>
    <w:rsid w:val="004231AA"/>
    <w:rsid w:val="00432395"/>
    <w:rsid w:val="00445681"/>
    <w:rsid w:val="00450ACA"/>
    <w:rsid w:val="004748A4"/>
    <w:rsid w:val="004A0109"/>
    <w:rsid w:val="004A1C69"/>
    <w:rsid w:val="004B1BF8"/>
    <w:rsid w:val="004B4999"/>
    <w:rsid w:val="004B5746"/>
    <w:rsid w:val="004C3943"/>
    <w:rsid w:val="004C4A5E"/>
    <w:rsid w:val="004D1660"/>
    <w:rsid w:val="004E1957"/>
    <w:rsid w:val="004E2CE9"/>
    <w:rsid w:val="004F0D10"/>
    <w:rsid w:val="004F2958"/>
    <w:rsid w:val="004F2997"/>
    <w:rsid w:val="005006E6"/>
    <w:rsid w:val="00515381"/>
    <w:rsid w:val="00533F7A"/>
    <w:rsid w:val="00540DC6"/>
    <w:rsid w:val="00550C81"/>
    <w:rsid w:val="00551EF2"/>
    <w:rsid w:val="00556CD2"/>
    <w:rsid w:val="005603E1"/>
    <w:rsid w:val="00583BC1"/>
    <w:rsid w:val="005906AD"/>
    <w:rsid w:val="005965D3"/>
    <w:rsid w:val="005B57CA"/>
    <w:rsid w:val="005B72F8"/>
    <w:rsid w:val="005C4623"/>
    <w:rsid w:val="005C65ED"/>
    <w:rsid w:val="005E3AF0"/>
    <w:rsid w:val="00600D9C"/>
    <w:rsid w:val="00605828"/>
    <w:rsid w:val="006076C9"/>
    <w:rsid w:val="006108FB"/>
    <w:rsid w:val="006136B8"/>
    <w:rsid w:val="0061494D"/>
    <w:rsid w:val="0062119C"/>
    <w:rsid w:val="00632311"/>
    <w:rsid w:val="00642884"/>
    <w:rsid w:val="00645243"/>
    <w:rsid w:val="00680BC5"/>
    <w:rsid w:val="00696EAC"/>
    <w:rsid w:val="006A3662"/>
    <w:rsid w:val="006C693A"/>
    <w:rsid w:val="006C7CB7"/>
    <w:rsid w:val="006D1A0F"/>
    <w:rsid w:val="006F29BD"/>
    <w:rsid w:val="006F5D42"/>
    <w:rsid w:val="0070262B"/>
    <w:rsid w:val="00705F22"/>
    <w:rsid w:val="0072714C"/>
    <w:rsid w:val="00731D8C"/>
    <w:rsid w:val="007375F1"/>
    <w:rsid w:val="00741D11"/>
    <w:rsid w:val="007517C4"/>
    <w:rsid w:val="007605FD"/>
    <w:rsid w:val="00772615"/>
    <w:rsid w:val="007763C2"/>
    <w:rsid w:val="00790384"/>
    <w:rsid w:val="00794564"/>
    <w:rsid w:val="007979FE"/>
    <w:rsid w:val="007A288E"/>
    <w:rsid w:val="007D3301"/>
    <w:rsid w:val="007E242F"/>
    <w:rsid w:val="007F6D66"/>
    <w:rsid w:val="007F6E9B"/>
    <w:rsid w:val="0080067D"/>
    <w:rsid w:val="00804187"/>
    <w:rsid w:val="00811148"/>
    <w:rsid w:val="00815E16"/>
    <w:rsid w:val="0082753C"/>
    <w:rsid w:val="00834561"/>
    <w:rsid w:val="00836557"/>
    <w:rsid w:val="0086432E"/>
    <w:rsid w:val="00876BD8"/>
    <w:rsid w:val="00897FD7"/>
    <w:rsid w:val="008A196C"/>
    <w:rsid w:val="008A26A9"/>
    <w:rsid w:val="008C2015"/>
    <w:rsid w:val="008E4323"/>
    <w:rsid w:val="008F2894"/>
    <w:rsid w:val="008F320E"/>
    <w:rsid w:val="00921AE4"/>
    <w:rsid w:val="0093540F"/>
    <w:rsid w:val="00935D75"/>
    <w:rsid w:val="00944930"/>
    <w:rsid w:val="0096721D"/>
    <w:rsid w:val="00971ADD"/>
    <w:rsid w:val="00971FF3"/>
    <w:rsid w:val="00990C6E"/>
    <w:rsid w:val="009F3399"/>
    <w:rsid w:val="009F5F7D"/>
    <w:rsid w:val="00A0116B"/>
    <w:rsid w:val="00A27181"/>
    <w:rsid w:val="00A31B79"/>
    <w:rsid w:val="00A45613"/>
    <w:rsid w:val="00A46185"/>
    <w:rsid w:val="00A55A74"/>
    <w:rsid w:val="00A7366C"/>
    <w:rsid w:val="00A76083"/>
    <w:rsid w:val="00A93EEF"/>
    <w:rsid w:val="00A957E6"/>
    <w:rsid w:val="00A95E89"/>
    <w:rsid w:val="00AA5D78"/>
    <w:rsid w:val="00AD0C2A"/>
    <w:rsid w:val="00AD2E46"/>
    <w:rsid w:val="00AF7B38"/>
    <w:rsid w:val="00B043E6"/>
    <w:rsid w:val="00B22A61"/>
    <w:rsid w:val="00B32A82"/>
    <w:rsid w:val="00B440ED"/>
    <w:rsid w:val="00B6155C"/>
    <w:rsid w:val="00B61DF6"/>
    <w:rsid w:val="00B7232F"/>
    <w:rsid w:val="00BA33E6"/>
    <w:rsid w:val="00BC7674"/>
    <w:rsid w:val="00C06DE2"/>
    <w:rsid w:val="00C0756B"/>
    <w:rsid w:val="00C13ACA"/>
    <w:rsid w:val="00C21246"/>
    <w:rsid w:val="00C32D06"/>
    <w:rsid w:val="00C376CA"/>
    <w:rsid w:val="00C42972"/>
    <w:rsid w:val="00C61808"/>
    <w:rsid w:val="00C656DE"/>
    <w:rsid w:val="00C73E2D"/>
    <w:rsid w:val="00C900B3"/>
    <w:rsid w:val="00C95EE0"/>
    <w:rsid w:val="00C97BAD"/>
    <w:rsid w:val="00CA05BC"/>
    <w:rsid w:val="00D07BD7"/>
    <w:rsid w:val="00D20A09"/>
    <w:rsid w:val="00D65FF4"/>
    <w:rsid w:val="00D70456"/>
    <w:rsid w:val="00D74B08"/>
    <w:rsid w:val="00D768EF"/>
    <w:rsid w:val="00D77C0A"/>
    <w:rsid w:val="00D919B6"/>
    <w:rsid w:val="00DB76B4"/>
    <w:rsid w:val="00DD7768"/>
    <w:rsid w:val="00DE676F"/>
    <w:rsid w:val="00DF3592"/>
    <w:rsid w:val="00DF73F6"/>
    <w:rsid w:val="00E01A09"/>
    <w:rsid w:val="00E11818"/>
    <w:rsid w:val="00E36209"/>
    <w:rsid w:val="00E442FC"/>
    <w:rsid w:val="00E62E35"/>
    <w:rsid w:val="00E72356"/>
    <w:rsid w:val="00E847E4"/>
    <w:rsid w:val="00E9381A"/>
    <w:rsid w:val="00E96622"/>
    <w:rsid w:val="00EA73C8"/>
    <w:rsid w:val="00EA7837"/>
    <w:rsid w:val="00EC3793"/>
    <w:rsid w:val="00ED2A1D"/>
    <w:rsid w:val="00EF14E4"/>
    <w:rsid w:val="00EF19F8"/>
    <w:rsid w:val="00EF2CA3"/>
    <w:rsid w:val="00EF58D1"/>
    <w:rsid w:val="00F1426B"/>
    <w:rsid w:val="00F22823"/>
    <w:rsid w:val="00F37E08"/>
    <w:rsid w:val="00F42B9E"/>
    <w:rsid w:val="00F4559B"/>
    <w:rsid w:val="00F6424A"/>
    <w:rsid w:val="00F65950"/>
    <w:rsid w:val="00F67547"/>
    <w:rsid w:val="00F70C9A"/>
    <w:rsid w:val="00F81B9E"/>
    <w:rsid w:val="00F92012"/>
    <w:rsid w:val="00F93454"/>
    <w:rsid w:val="00FA0EF7"/>
    <w:rsid w:val="00FA4DCD"/>
    <w:rsid w:val="00FB11B8"/>
    <w:rsid w:val="00FB1334"/>
    <w:rsid w:val="00FB6A95"/>
    <w:rsid w:val="00FD1013"/>
    <w:rsid w:val="00FE30FB"/>
    <w:rsid w:val="00FF4499"/>
    <w:rsid w:val="00FF5B17"/>
    <w:rsid w:val="00FF78AE"/>
    <w:rsid w:val="27F7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9F704"/>
  <w14:defaultImageDpi w14:val="300"/>
  <w15:docId w15:val="{5C573B33-862F-C44D-8BB6-9506102F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3E1"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1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verskrift3">
    <w:name w:val="heading 3"/>
    <w:basedOn w:val="Normal"/>
    <w:link w:val="Overskrift3Tegn"/>
    <w:uiPriority w:val="9"/>
    <w:qFormat/>
    <w:rsid w:val="00DF3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75F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Standardskrifttypeiafsnit"/>
    <w:uiPriority w:val="99"/>
    <w:unhideWhenUsed/>
    <w:rsid w:val="007375F1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2338FA"/>
  </w:style>
  <w:style w:type="character" w:styleId="Fremhv">
    <w:name w:val="Emphasis"/>
    <w:basedOn w:val="Standardskrifttypeiafsnit"/>
    <w:uiPriority w:val="20"/>
    <w:qFormat/>
    <w:rsid w:val="002C6D84"/>
    <w:rPr>
      <w:i/>
      <w:iCs/>
    </w:rPr>
  </w:style>
  <w:style w:type="character" w:customStyle="1" w:styleId="period">
    <w:name w:val="period"/>
    <w:basedOn w:val="Standardskrifttypeiafsnit"/>
    <w:rsid w:val="00FF78AE"/>
  </w:style>
  <w:style w:type="character" w:customStyle="1" w:styleId="cit">
    <w:name w:val="cit"/>
    <w:basedOn w:val="Standardskrifttypeiafsnit"/>
    <w:rsid w:val="00FF78AE"/>
  </w:style>
  <w:style w:type="character" w:customStyle="1" w:styleId="citation-doi">
    <w:name w:val="citation-doi"/>
    <w:basedOn w:val="Standardskrifttypeiafsnit"/>
    <w:rsid w:val="00FF78AE"/>
  </w:style>
  <w:style w:type="character" w:styleId="BesgtLink">
    <w:name w:val="FollowedHyperlink"/>
    <w:basedOn w:val="Standardskrifttypeiafsnit"/>
    <w:uiPriority w:val="99"/>
    <w:semiHidden/>
    <w:unhideWhenUsed/>
    <w:rsid w:val="00C06DE2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508E"/>
    <w:rPr>
      <w:rFonts w:eastAsiaTheme="minorEastAsia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508E"/>
    <w:rPr>
      <w:rFonts w:ascii="Times New Roman" w:hAnsi="Times New Roman" w:cs="Times New Roman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3508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13508E"/>
  </w:style>
  <w:style w:type="paragraph" w:styleId="Sidefod">
    <w:name w:val="footer"/>
    <w:basedOn w:val="Normal"/>
    <w:link w:val="SidefodTegn"/>
    <w:uiPriority w:val="99"/>
    <w:unhideWhenUsed/>
    <w:rsid w:val="0013508E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13508E"/>
  </w:style>
  <w:style w:type="character" w:customStyle="1" w:styleId="Ulstomtale1">
    <w:name w:val="Uløst omtale1"/>
    <w:basedOn w:val="Standardskrifttypeiafsnit"/>
    <w:uiPriority w:val="99"/>
    <w:semiHidden/>
    <w:unhideWhenUsed/>
    <w:rsid w:val="00335076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6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06AD"/>
    <w:rPr>
      <w:rFonts w:asciiTheme="minorHAnsi" w:eastAsiaTheme="minorEastAsia" w:hAnsiTheme="minorHAnsi"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06A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06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06A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F58D1"/>
  </w:style>
  <w:style w:type="character" w:styleId="Pladsholdertekst">
    <w:name w:val="Placeholder Text"/>
    <w:basedOn w:val="Standardskrifttypeiafsnit"/>
    <w:uiPriority w:val="99"/>
    <w:semiHidden/>
    <w:rsid w:val="00897FD7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35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1C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Gittertabel4-farve51">
    <w:name w:val="Gittertabel 4 - farve 51"/>
    <w:basedOn w:val="Tabel-Normal"/>
    <w:uiPriority w:val="49"/>
    <w:rsid w:val="004A1C69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position-number">
    <w:name w:val="position-number"/>
    <w:basedOn w:val="Standardskrifttypeiafsnit"/>
    <w:rsid w:val="005603E1"/>
  </w:style>
  <w:style w:type="character" w:styleId="Ulstomtale">
    <w:name w:val="Unresolved Mention"/>
    <w:basedOn w:val="Standardskrifttypeiafsnit"/>
    <w:uiPriority w:val="99"/>
    <w:semiHidden/>
    <w:unhideWhenUsed/>
    <w:rsid w:val="006F5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499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s.au.dk/facscorefacilityguidelines/" TargetMode="External"/><Relationship Id="rId13" Type="http://schemas.openxmlformats.org/officeDocument/2006/relationships/hyperlink" Target="https://www.ncbi.nlm.nih.gov/pubmed/2773195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cs.au.dk/facscorefacilityguidelines/" TargetMode="External"/><Relationship Id="rId12" Type="http://schemas.openxmlformats.org/officeDocument/2006/relationships/hyperlink" Target="https://www.ncbi.nlm.nih.gov/pubmed/2773195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217323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rmofisher.com/dk/en/home/references/protocols/cell-and-tissue-analysis/protocols/staining-intracellular-antigens-flow-cytometry.html" TargetMode="External"/><Relationship Id="rId10" Type="http://schemas.openxmlformats.org/officeDocument/2006/relationships/hyperlink" Target="https://facs.au.dk/facscorefacilityguide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s.au.dk/facscorefacilityguidelines/" TargetMode="External"/><Relationship Id="rId14" Type="http://schemas.openxmlformats.org/officeDocument/2006/relationships/hyperlink" Target="https://www.biolegend.com/en-us/bio-bits/phospho-staining-and-intracellular-flow-cytomet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740</Words>
  <Characters>4516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Skovbo</dc:creator>
  <cp:keywords/>
  <dc:description/>
  <cp:lastModifiedBy>Anni Skovbo</cp:lastModifiedBy>
  <cp:revision>8</cp:revision>
  <cp:lastPrinted>2020-08-12T10:36:00Z</cp:lastPrinted>
  <dcterms:created xsi:type="dcterms:W3CDTF">2021-06-29T07:43:00Z</dcterms:created>
  <dcterms:modified xsi:type="dcterms:W3CDTF">2021-07-06T07:37:00Z</dcterms:modified>
</cp:coreProperties>
</file>