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EC5" w14:textId="77777777" w:rsidR="00FA0EF7" w:rsidRPr="00DB6825" w:rsidRDefault="00FA0EF7" w:rsidP="008F320E">
      <w:pPr>
        <w:rPr>
          <w:rFonts w:asciiTheme="majorHAnsi" w:hAnsiTheme="majorHAnsi" w:cs="Calibri Light"/>
          <w:sz w:val="28"/>
          <w:szCs w:val="28"/>
          <w:lang w:val="en-US"/>
        </w:rPr>
      </w:pPr>
    </w:p>
    <w:p w14:paraId="462B5F44" w14:textId="65698D3A" w:rsidR="008F320E" w:rsidRPr="00DB6825" w:rsidRDefault="00BA33E6" w:rsidP="008F320E">
      <w:pPr>
        <w:rPr>
          <w:rFonts w:asciiTheme="majorHAnsi" w:hAnsiTheme="majorHAnsi" w:cs="Calibri Light"/>
          <w:b/>
          <w:bCs/>
          <w:sz w:val="28"/>
          <w:szCs w:val="28"/>
          <w:u w:val="single"/>
          <w:lang w:val="en-US"/>
        </w:rPr>
      </w:pPr>
      <w:r w:rsidRPr="00DB6825">
        <w:rPr>
          <w:rFonts w:asciiTheme="majorHAnsi" w:hAnsiTheme="majorHAnsi" w:cs="Calibri Light"/>
          <w:b/>
          <w:bCs/>
          <w:sz w:val="28"/>
          <w:szCs w:val="28"/>
          <w:lang w:val="en-US"/>
        </w:rPr>
        <w:t>Antibody Staini</w:t>
      </w:r>
      <w:r w:rsidR="000B3B67">
        <w:rPr>
          <w:rFonts w:asciiTheme="majorHAnsi" w:hAnsiTheme="majorHAnsi" w:cs="Calibri Light"/>
          <w:b/>
          <w:bCs/>
          <w:sz w:val="28"/>
          <w:szCs w:val="28"/>
          <w:lang w:val="en-US"/>
        </w:rPr>
        <w:t>ng of Surface Antigens in a 96 Well P</w:t>
      </w:r>
      <w:r w:rsidRPr="00DB6825">
        <w:rPr>
          <w:rFonts w:asciiTheme="majorHAnsi" w:hAnsiTheme="majorHAnsi" w:cs="Calibri Light"/>
          <w:b/>
          <w:bCs/>
          <w:sz w:val="28"/>
          <w:szCs w:val="28"/>
          <w:lang w:val="en-US"/>
        </w:rPr>
        <w:t>late</w:t>
      </w:r>
      <w:r w:rsidR="002C037B" w:rsidRPr="00DB6825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 </w:t>
      </w:r>
      <w:r w:rsidR="008F320E" w:rsidRPr="00DB6825">
        <w:rPr>
          <w:rFonts w:asciiTheme="majorHAnsi" w:hAnsiTheme="majorHAnsi" w:cs="Calibri Light"/>
          <w:b/>
          <w:bCs/>
          <w:sz w:val="28"/>
          <w:szCs w:val="28"/>
          <w:lang w:val="en-US"/>
        </w:rPr>
        <w:t>in Flow Cytometry</w:t>
      </w:r>
    </w:p>
    <w:p w14:paraId="08F2987C" w14:textId="08D3BEE7" w:rsidR="008F320E" w:rsidRPr="00DB6825" w:rsidRDefault="008F320E" w:rsidP="008F320E">
      <w:pPr>
        <w:rPr>
          <w:rFonts w:asciiTheme="majorHAnsi" w:hAnsiTheme="majorHAnsi" w:cs="Calibri Light"/>
          <w:lang w:val="en-US"/>
        </w:rPr>
      </w:pPr>
    </w:p>
    <w:p w14:paraId="3E4F5C44" w14:textId="65A4F500" w:rsidR="000D0E1C" w:rsidRPr="00DB6825" w:rsidRDefault="000D0E1C" w:rsidP="008F320E">
      <w:p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Written by: Anni Skovbo</w:t>
      </w:r>
    </w:p>
    <w:p w14:paraId="0457EC73" w14:textId="67EA0B9C" w:rsidR="000D0E1C" w:rsidRPr="00DB6825" w:rsidRDefault="000B3B67" w:rsidP="008F320E">
      <w:pPr>
        <w:rPr>
          <w:rFonts w:asciiTheme="majorHAnsi" w:hAnsiTheme="majorHAnsi" w:cs="Calibri Light"/>
          <w:lang w:val="en-US"/>
        </w:rPr>
      </w:pPr>
      <w:r>
        <w:rPr>
          <w:rFonts w:asciiTheme="majorHAnsi" w:hAnsiTheme="majorHAnsi" w:cs="Calibri Light"/>
          <w:lang w:val="en-US"/>
        </w:rPr>
        <w:t>Date: June</w:t>
      </w:r>
      <w:r w:rsidR="000D0E1C" w:rsidRPr="00DB6825">
        <w:rPr>
          <w:rFonts w:asciiTheme="majorHAnsi" w:hAnsiTheme="majorHAnsi" w:cs="Calibri Light"/>
          <w:lang w:val="en-US"/>
        </w:rPr>
        <w:t xml:space="preserve"> 202</w:t>
      </w:r>
      <w:r w:rsidR="00BA33E6" w:rsidRPr="00DB6825">
        <w:rPr>
          <w:rFonts w:asciiTheme="majorHAnsi" w:hAnsiTheme="majorHAnsi" w:cs="Calibri Light"/>
          <w:lang w:val="en-US"/>
        </w:rPr>
        <w:t>1</w:t>
      </w:r>
    </w:p>
    <w:p w14:paraId="3DFC4FEE" w14:textId="77777777" w:rsidR="00163046" w:rsidRPr="00DB6825" w:rsidRDefault="00163046" w:rsidP="008F320E">
      <w:pPr>
        <w:rPr>
          <w:rFonts w:asciiTheme="majorHAnsi" w:hAnsiTheme="majorHAnsi" w:cs="Calibri Light"/>
          <w:lang w:val="en-US"/>
        </w:rPr>
      </w:pPr>
    </w:p>
    <w:p w14:paraId="51611BF2" w14:textId="02822EC1" w:rsidR="000D0E1C" w:rsidRPr="00DB6825" w:rsidRDefault="000D0E1C" w:rsidP="008F320E">
      <w:pPr>
        <w:rPr>
          <w:rFonts w:asciiTheme="majorHAnsi" w:hAnsiTheme="majorHAnsi" w:cs="Calibri Light"/>
          <w:color w:val="FF0000"/>
          <w:lang w:val="en-US"/>
        </w:rPr>
      </w:pPr>
    </w:p>
    <w:p w14:paraId="6826AAF1" w14:textId="77777777" w:rsidR="00163046" w:rsidRPr="00DB6825" w:rsidRDefault="00163046" w:rsidP="008F320E">
      <w:pPr>
        <w:rPr>
          <w:rFonts w:asciiTheme="majorHAnsi" w:hAnsiTheme="majorHAnsi" w:cs="Calibri Light"/>
          <w:lang w:val="en-US"/>
        </w:rPr>
      </w:pPr>
    </w:p>
    <w:p w14:paraId="4B011874" w14:textId="0326AA32" w:rsidR="00163046" w:rsidRPr="00DB6825" w:rsidRDefault="004C3943" w:rsidP="00ED6901">
      <w:p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This guideline work</w:t>
      </w:r>
      <w:r w:rsidR="00C00C4E">
        <w:rPr>
          <w:rFonts w:asciiTheme="majorHAnsi" w:hAnsiTheme="majorHAnsi" w:cs="Calibri Light"/>
          <w:lang w:val="en-US"/>
        </w:rPr>
        <w:t>s</w:t>
      </w:r>
      <w:r w:rsidRPr="00DB6825">
        <w:rPr>
          <w:rFonts w:asciiTheme="majorHAnsi" w:hAnsiTheme="majorHAnsi" w:cs="Calibri Light"/>
          <w:lang w:val="en-US"/>
        </w:rPr>
        <w:t xml:space="preserve"> in connection with the FACS Core Facility Guidelines</w:t>
      </w:r>
    </w:p>
    <w:p w14:paraId="788EA90D" w14:textId="427BB517" w:rsidR="00BA33E6" w:rsidRPr="00DB6825" w:rsidRDefault="00BA33E6" w:rsidP="00ED6901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Panel Design in Flow Cytometry (</w:t>
      </w:r>
      <w:r w:rsidR="005006E6" w:rsidRPr="00DB6825">
        <w:rPr>
          <w:rFonts w:asciiTheme="majorHAnsi" w:hAnsiTheme="majorHAnsi" w:cs="Calibri Light"/>
          <w:lang w:val="en-US"/>
        </w:rPr>
        <w:t>1</w:t>
      </w:r>
      <w:r w:rsidRPr="00DB6825">
        <w:rPr>
          <w:rFonts w:asciiTheme="majorHAnsi" w:hAnsiTheme="majorHAnsi" w:cs="Calibri Light"/>
          <w:lang w:val="en-US"/>
        </w:rPr>
        <w:t>)</w:t>
      </w:r>
    </w:p>
    <w:p w14:paraId="1640D3DD" w14:textId="1EDF06C1" w:rsidR="00BA33E6" w:rsidRPr="00DB6825" w:rsidRDefault="00BA33E6" w:rsidP="00ED6901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Titration in Flow Cytometry</w:t>
      </w:r>
      <w:r w:rsidR="005006E6" w:rsidRPr="00DB6825">
        <w:rPr>
          <w:rFonts w:asciiTheme="majorHAnsi" w:hAnsiTheme="majorHAnsi" w:cs="Calibri Light"/>
          <w:lang w:val="en-US"/>
        </w:rPr>
        <w:t xml:space="preserve"> (2)</w:t>
      </w:r>
    </w:p>
    <w:p w14:paraId="388FDEB9" w14:textId="065A408A" w:rsidR="005006E6" w:rsidRPr="00DB6825" w:rsidRDefault="00BA33E6" w:rsidP="00ED6901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Controls in Flow Cytometry (</w:t>
      </w:r>
      <w:r w:rsidR="005006E6" w:rsidRPr="00DB6825">
        <w:rPr>
          <w:rFonts w:asciiTheme="majorHAnsi" w:hAnsiTheme="majorHAnsi" w:cs="Calibri Light"/>
          <w:lang w:val="en-US"/>
        </w:rPr>
        <w:t>3</w:t>
      </w:r>
      <w:r w:rsidRPr="00DB6825">
        <w:rPr>
          <w:rFonts w:asciiTheme="majorHAnsi" w:hAnsiTheme="majorHAnsi" w:cs="Calibri Light"/>
          <w:lang w:val="en-US"/>
        </w:rPr>
        <w:t>)</w:t>
      </w:r>
    </w:p>
    <w:p w14:paraId="753F949D" w14:textId="47F7B8A8" w:rsidR="004C3943" w:rsidRPr="00DB6825" w:rsidRDefault="005006E6" w:rsidP="00ED6901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 xml:space="preserve">Compensation </w:t>
      </w:r>
      <w:r w:rsidR="004C3943" w:rsidRPr="00DB6825">
        <w:rPr>
          <w:rFonts w:asciiTheme="majorHAnsi" w:hAnsiTheme="majorHAnsi" w:cs="Calibri Light"/>
          <w:lang w:val="en-US"/>
        </w:rPr>
        <w:t>in Flow Cytometry (</w:t>
      </w:r>
      <w:r w:rsidRPr="00DB6825">
        <w:rPr>
          <w:rFonts w:asciiTheme="majorHAnsi" w:hAnsiTheme="majorHAnsi" w:cs="Calibri Light"/>
          <w:lang w:val="en-US"/>
        </w:rPr>
        <w:t>4</w:t>
      </w:r>
      <w:r w:rsidR="004C3943" w:rsidRPr="00DB6825">
        <w:rPr>
          <w:rFonts w:asciiTheme="majorHAnsi" w:hAnsiTheme="majorHAnsi" w:cs="Calibri Light"/>
          <w:lang w:val="en-US"/>
        </w:rPr>
        <w:t>)</w:t>
      </w:r>
    </w:p>
    <w:p w14:paraId="46F44D95" w14:textId="77777777" w:rsidR="008F320E" w:rsidRPr="00DB6825" w:rsidRDefault="008F320E">
      <w:pPr>
        <w:rPr>
          <w:rFonts w:asciiTheme="majorHAnsi" w:hAnsiTheme="majorHAnsi" w:cs="Calibri Light"/>
          <w:lang w:val="en-US"/>
        </w:rPr>
      </w:pPr>
    </w:p>
    <w:p w14:paraId="4B3A0A88" w14:textId="77777777" w:rsidR="00BA33E6" w:rsidRPr="00DB6825" w:rsidRDefault="00BA33E6" w:rsidP="00C06DE2">
      <w:pPr>
        <w:rPr>
          <w:rFonts w:asciiTheme="majorHAnsi" w:hAnsiTheme="majorHAnsi" w:cs="Calibri Light"/>
          <w:lang w:val="en-GB"/>
        </w:rPr>
      </w:pPr>
    </w:p>
    <w:p w14:paraId="20C425C1" w14:textId="77777777" w:rsidR="00BA33E6" w:rsidRPr="00DB6825" w:rsidRDefault="00BA33E6" w:rsidP="00BA33E6">
      <w:pPr>
        <w:rPr>
          <w:rFonts w:asciiTheme="majorHAnsi" w:hAnsiTheme="majorHAnsi" w:cs="Calibri Light"/>
          <w:b/>
          <w:bCs/>
          <w:lang w:val="en-GB"/>
        </w:rPr>
      </w:pPr>
      <w:r w:rsidRPr="00DB6825">
        <w:rPr>
          <w:rFonts w:asciiTheme="majorHAnsi" w:hAnsiTheme="majorHAnsi" w:cs="Calibri Light"/>
          <w:b/>
          <w:bCs/>
          <w:lang w:val="en-GB"/>
        </w:rPr>
        <w:t>Notes</w:t>
      </w:r>
    </w:p>
    <w:p w14:paraId="1FE9201A" w14:textId="77777777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</w:p>
    <w:p w14:paraId="4D8147C2" w14:textId="47E37FCD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This is a general </w:t>
      </w:r>
      <w:r w:rsidR="00202A78" w:rsidRPr="00DB6825">
        <w:rPr>
          <w:rFonts w:asciiTheme="majorHAnsi" w:hAnsiTheme="majorHAnsi" w:cs="Calibri Light"/>
          <w:lang w:val="en-GB"/>
        </w:rPr>
        <w:t xml:space="preserve">guideline </w:t>
      </w:r>
      <w:r w:rsidRPr="00DB6825">
        <w:rPr>
          <w:rFonts w:asciiTheme="majorHAnsi" w:hAnsiTheme="majorHAnsi" w:cs="Calibri Light"/>
          <w:lang w:val="en-GB"/>
        </w:rPr>
        <w:t xml:space="preserve">based on staining mononuclear cells from </w:t>
      </w:r>
      <w:r w:rsidR="00342067" w:rsidRPr="00DB6825">
        <w:rPr>
          <w:rFonts w:asciiTheme="majorHAnsi" w:hAnsiTheme="majorHAnsi" w:cs="Calibri Light"/>
          <w:lang w:val="en-GB"/>
        </w:rPr>
        <w:t xml:space="preserve">human </w:t>
      </w:r>
      <w:r w:rsidRPr="00DB6825">
        <w:rPr>
          <w:rFonts w:asciiTheme="majorHAnsi" w:hAnsiTheme="majorHAnsi" w:cs="Calibri Light"/>
          <w:lang w:val="en-GB"/>
        </w:rPr>
        <w:t xml:space="preserve">peripheral blood. </w:t>
      </w:r>
    </w:p>
    <w:p w14:paraId="73AAADCC" w14:textId="3B9DA227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It does not concern specific antibodies; however</w:t>
      </w:r>
      <w:r w:rsidR="00163046" w:rsidRPr="00DB6825">
        <w:rPr>
          <w:rFonts w:asciiTheme="majorHAnsi" w:hAnsiTheme="majorHAnsi" w:cs="Calibri Light"/>
          <w:lang w:val="en-GB"/>
        </w:rPr>
        <w:t>,</w:t>
      </w:r>
      <w:r w:rsidRPr="00DB6825">
        <w:rPr>
          <w:rFonts w:asciiTheme="majorHAnsi" w:hAnsiTheme="majorHAnsi" w:cs="Calibri Light"/>
          <w:lang w:val="en-GB"/>
        </w:rPr>
        <w:t xml:space="preserve"> it takes into consideration: Incubation, washing and fixation.</w:t>
      </w:r>
    </w:p>
    <w:p w14:paraId="75DA6085" w14:textId="085DA089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For other cell types you may need to a</w:t>
      </w:r>
      <w:r w:rsidR="00163046" w:rsidRPr="00DB6825">
        <w:rPr>
          <w:rFonts w:asciiTheme="majorHAnsi" w:hAnsiTheme="majorHAnsi" w:cs="Calibri Light"/>
          <w:lang w:val="en-GB"/>
        </w:rPr>
        <w:t>d</w:t>
      </w:r>
      <w:r w:rsidRPr="00DB6825">
        <w:rPr>
          <w:rFonts w:asciiTheme="majorHAnsi" w:hAnsiTheme="majorHAnsi" w:cs="Calibri Light"/>
          <w:lang w:val="en-GB"/>
        </w:rPr>
        <w:t>just the procedure.</w:t>
      </w:r>
    </w:p>
    <w:p w14:paraId="0AE46AFC" w14:textId="113ADCE8" w:rsidR="00342067" w:rsidRPr="00DB6825" w:rsidRDefault="00342067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For some antibodies/stains you may need </w:t>
      </w:r>
      <w:r w:rsidR="00882038" w:rsidRPr="00DB6825">
        <w:rPr>
          <w:rFonts w:asciiTheme="majorHAnsi" w:hAnsiTheme="majorHAnsi" w:cs="Calibri Light"/>
          <w:lang w:val="en-GB"/>
        </w:rPr>
        <w:t>to adjust the procedure.</w:t>
      </w:r>
    </w:p>
    <w:p w14:paraId="1A39761E" w14:textId="2A53A714" w:rsidR="0040192C" w:rsidRPr="00DB6825" w:rsidRDefault="0040192C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If you work with V bottom plate, be</w:t>
      </w:r>
      <w:r w:rsidR="00202A78" w:rsidRPr="00DB6825">
        <w:rPr>
          <w:rFonts w:asciiTheme="majorHAnsi" w:hAnsiTheme="majorHAnsi" w:cs="Calibri Light"/>
          <w:lang w:val="en-GB"/>
        </w:rPr>
        <w:t xml:space="preserve"> aware</w:t>
      </w:r>
      <w:r w:rsidRPr="00DB6825">
        <w:rPr>
          <w:rFonts w:asciiTheme="majorHAnsi" w:hAnsiTheme="majorHAnsi" w:cs="Calibri Light"/>
          <w:lang w:val="en-GB"/>
        </w:rPr>
        <w:t xml:space="preserve"> if you need to use smaller volumes and increase </w:t>
      </w:r>
      <w:r w:rsidR="00C00C4E">
        <w:rPr>
          <w:rFonts w:asciiTheme="majorHAnsi" w:hAnsiTheme="majorHAnsi" w:cs="Calibri Light"/>
          <w:lang w:val="en-GB"/>
        </w:rPr>
        <w:t xml:space="preserve">the </w:t>
      </w:r>
      <w:r w:rsidRPr="00DB6825">
        <w:rPr>
          <w:rFonts w:asciiTheme="majorHAnsi" w:hAnsiTheme="majorHAnsi" w:cs="Calibri Light"/>
          <w:lang w:val="en-GB"/>
        </w:rPr>
        <w:t>amount of washes</w:t>
      </w:r>
      <w:r w:rsidR="009805EB" w:rsidRPr="00DB6825">
        <w:rPr>
          <w:rFonts w:asciiTheme="majorHAnsi" w:hAnsiTheme="majorHAnsi" w:cs="Calibri Light"/>
          <w:lang w:val="en-GB"/>
        </w:rPr>
        <w:t>.</w:t>
      </w:r>
    </w:p>
    <w:p w14:paraId="55B5C06E" w14:textId="77777777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</w:p>
    <w:p w14:paraId="38A42E61" w14:textId="6B6DCEC9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We </w:t>
      </w:r>
      <w:r w:rsidR="000A57AB" w:rsidRPr="00DB6825">
        <w:rPr>
          <w:rFonts w:asciiTheme="majorHAnsi" w:hAnsiTheme="majorHAnsi" w:cs="Calibri Light"/>
          <w:lang w:val="en-GB"/>
        </w:rPr>
        <w:t xml:space="preserve">strongly </w:t>
      </w:r>
      <w:r w:rsidRPr="00DB6825">
        <w:rPr>
          <w:rFonts w:asciiTheme="majorHAnsi" w:hAnsiTheme="majorHAnsi" w:cs="Calibri Light"/>
          <w:lang w:val="en-GB"/>
        </w:rPr>
        <w:t xml:space="preserve">recommend </w:t>
      </w:r>
      <w:r w:rsidR="00202A78" w:rsidRPr="00DB6825">
        <w:rPr>
          <w:rFonts w:asciiTheme="majorHAnsi" w:hAnsiTheme="majorHAnsi" w:cs="Calibri Light"/>
          <w:lang w:val="en-GB"/>
        </w:rPr>
        <w:t xml:space="preserve">that </w:t>
      </w:r>
      <w:r w:rsidR="00380755" w:rsidRPr="00DB6825">
        <w:rPr>
          <w:rFonts w:asciiTheme="majorHAnsi" w:hAnsiTheme="majorHAnsi" w:cs="Calibri Light"/>
          <w:lang w:val="en-GB"/>
        </w:rPr>
        <w:t xml:space="preserve">you evaluate if </w:t>
      </w:r>
      <w:r w:rsidRPr="00DB6825">
        <w:rPr>
          <w:rFonts w:asciiTheme="majorHAnsi" w:hAnsiTheme="majorHAnsi" w:cs="Calibri Light"/>
          <w:lang w:val="en-GB"/>
        </w:rPr>
        <w:t xml:space="preserve">blocking </w:t>
      </w:r>
      <w:r w:rsidR="00380755" w:rsidRPr="00DB6825">
        <w:rPr>
          <w:rFonts w:asciiTheme="majorHAnsi" w:hAnsiTheme="majorHAnsi" w:cs="Calibri Light"/>
          <w:lang w:val="en-GB"/>
        </w:rPr>
        <w:t xml:space="preserve">is essential for your experiment staining (5). It depends on the cell type you are working with. </w:t>
      </w:r>
      <w:r w:rsidR="00202A78" w:rsidRPr="00DB6825">
        <w:rPr>
          <w:rFonts w:asciiTheme="majorHAnsi" w:hAnsiTheme="majorHAnsi" w:cs="Calibri Light"/>
          <w:lang w:val="en-GB"/>
        </w:rPr>
        <w:t xml:space="preserve">Different subpopulations of human blood cells have Fc receptors, which can cause unspecific staining. </w:t>
      </w:r>
      <w:r w:rsidR="00380755" w:rsidRPr="00DB6825">
        <w:rPr>
          <w:rFonts w:asciiTheme="majorHAnsi" w:hAnsiTheme="majorHAnsi" w:cs="Calibri Light"/>
          <w:lang w:val="en-GB"/>
        </w:rPr>
        <w:t>If in doubt, make a parallel experiment with and without blocking.</w:t>
      </w:r>
      <w:r w:rsidR="00B41148" w:rsidRPr="00DB6825">
        <w:rPr>
          <w:rFonts w:asciiTheme="majorHAnsi" w:hAnsiTheme="majorHAnsi" w:cs="Calibri Light"/>
          <w:lang w:val="en-GB"/>
        </w:rPr>
        <w:t xml:space="preserve"> </w:t>
      </w:r>
    </w:p>
    <w:p w14:paraId="01ECAFF9" w14:textId="77777777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</w:p>
    <w:p w14:paraId="2D7ECCBE" w14:textId="7A843606" w:rsidR="00450ACA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In </w:t>
      </w:r>
      <w:r w:rsidR="00163046" w:rsidRPr="00DB6825">
        <w:rPr>
          <w:rFonts w:asciiTheme="majorHAnsi" w:hAnsiTheme="majorHAnsi" w:cs="Calibri Light"/>
          <w:lang w:val="en-GB"/>
        </w:rPr>
        <w:t>this</w:t>
      </w:r>
      <w:r w:rsidRPr="00DB6825">
        <w:rPr>
          <w:rFonts w:asciiTheme="majorHAnsi" w:hAnsiTheme="majorHAnsi" w:cs="Calibri Light"/>
          <w:lang w:val="en-GB"/>
        </w:rPr>
        <w:t xml:space="preserve"> protocol the antibody incubation is performed at room temperature (RT). If you need to incubate on ice</w:t>
      </w:r>
      <w:r w:rsidR="00163046" w:rsidRPr="00DB6825">
        <w:rPr>
          <w:rFonts w:asciiTheme="majorHAnsi" w:hAnsiTheme="majorHAnsi" w:cs="Calibri Light"/>
          <w:lang w:val="en-GB"/>
        </w:rPr>
        <w:t>,</w:t>
      </w:r>
      <w:r w:rsidRPr="00DB6825">
        <w:rPr>
          <w:rFonts w:asciiTheme="majorHAnsi" w:hAnsiTheme="majorHAnsi" w:cs="Calibri Light"/>
          <w:lang w:val="en-GB"/>
        </w:rPr>
        <w:t xml:space="preserve"> the incubation time should be expanded to 30-60 min</w:t>
      </w:r>
      <w:r w:rsidR="00163046" w:rsidRPr="00DB6825">
        <w:rPr>
          <w:rFonts w:asciiTheme="majorHAnsi" w:hAnsiTheme="majorHAnsi" w:cs="Calibri Light"/>
          <w:lang w:val="en-GB"/>
        </w:rPr>
        <w:t>utes</w:t>
      </w:r>
      <w:r w:rsidRPr="00DB6825">
        <w:rPr>
          <w:rFonts w:asciiTheme="majorHAnsi" w:hAnsiTheme="majorHAnsi" w:cs="Calibri Light"/>
          <w:lang w:val="en-GB"/>
        </w:rPr>
        <w:t xml:space="preserve"> and the centrifuge should be cold</w:t>
      </w:r>
      <w:r w:rsidR="00163046" w:rsidRPr="00DB6825">
        <w:rPr>
          <w:rFonts w:asciiTheme="majorHAnsi" w:hAnsiTheme="majorHAnsi" w:cs="Calibri Light"/>
          <w:lang w:val="en-GB"/>
        </w:rPr>
        <w:t xml:space="preserve"> (</w:t>
      </w:r>
      <w:r w:rsidR="00202A78" w:rsidRPr="00DB6825">
        <w:rPr>
          <w:rFonts w:asciiTheme="majorHAnsi" w:hAnsiTheme="majorHAnsi" w:cs="Calibri Light"/>
          <w:lang w:val="en-GB"/>
        </w:rPr>
        <w:t>+</w:t>
      </w:r>
      <w:r w:rsidR="00AA5D78" w:rsidRPr="00DB6825">
        <w:rPr>
          <w:rFonts w:asciiTheme="majorHAnsi" w:hAnsiTheme="majorHAnsi" w:cs="Calibri Light"/>
          <w:lang w:val="en-GB"/>
        </w:rPr>
        <w:t>4°C</w:t>
      </w:r>
      <w:r w:rsidR="00794564" w:rsidRPr="00DB6825">
        <w:rPr>
          <w:rFonts w:asciiTheme="majorHAnsi" w:hAnsiTheme="majorHAnsi" w:cs="Calibri Light"/>
          <w:lang w:val="en-GB"/>
        </w:rPr>
        <w:t>)</w:t>
      </w:r>
      <w:r w:rsidRPr="00DB6825">
        <w:rPr>
          <w:rFonts w:asciiTheme="majorHAnsi" w:hAnsiTheme="majorHAnsi" w:cs="Calibri Light"/>
          <w:lang w:val="en-GB"/>
        </w:rPr>
        <w:t>.</w:t>
      </w:r>
    </w:p>
    <w:p w14:paraId="6EA2801A" w14:textId="3D197459" w:rsidR="00BA33E6" w:rsidRPr="00DB6825" w:rsidRDefault="00BA33E6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In each well there will be approximately 15µl left after pouring off </w:t>
      </w:r>
      <w:r w:rsidR="00B41148" w:rsidRPr="00DB6825">
        <w:rPr>
          <w:rFonts w:asciiTheme="majorHAnsi" w:hAnsiTheme="majorHAnsi" w:cs="Calibri Light"/>
          <w:lang w:val="en-GB"/>
        </w:rPr>
        <w:t>the</w:t>
      </w:r>
      <w:r w:rsidRPr="00DB6825">
        <w:rPr>
          <w:rFonts w:asciiTheme="majorHAnsi" w:hAnsiTheme="majorHAnsi" w:cs="Calibri Light"/>
          <w:lang w:val="en-GB"/>
        </w:rPr>
        <w:t xml:space="preserve"> supernatant</w:t>
      </w:r>
      <w:r w:rsidR="00B41148" w:rsidRPr="00DB6825">
        <w:rPr>
          <w:rFonts w:asciiTheme="majorHAnsi" w:hAnsiTheme="majorHAnsi" w:cs="Calibri Light"/>
          <w:lang w:val="en-GB"/>
        </w:rPr>
        <w:t>s</w:t>
      </w:r>
      <w:r w:rsidRPr="00DB6825">
        <w:rPr>
          <w:rFonts w:asciiTheme="majorHAnsi" w:hAnsiTheme="majorHAnsi" w:cs="Calibri Light"/>
          <w:lang w:val="en-GB"/>
        </w:rPr>
        <w:t xml:space="preserve"> from a round bottom plate.</w:t>
      </w:r>
    </w:p>
    <w:p w14:paraId="0847E395" w14:textId="7F0CBE9D" w:rsidR="00222137" w:rsidRPr="00DB6825" w:rsidRDefault="00222137" w:rsidP="00BA33E6">
      <w:pPr>
        <w:rPr>
          <w:rFonts w:asciiTheme="majorHAnsi" w:hAnsiTheme="majorHAnsi" w:cs="Calibri Light"/>
          <w:lang w:val="en-GB"/>
        </w:rPr>
      </w:pPr>
    </w:p>
    <w:p w14:paraId="26F98D2A" w14:textId="0766784D" w:rsidR="00222137" w:rsidRPr="00DB6825" w:rsidRDefault="00222137" w:rsidP="00BA33E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Be</w:t>
      </w:r>
      <w:r w:rsidR="00202A78" w:rsidRPr="00DB6825">
        <w:rPr>
          <w:rFonts w:asciiTheme="majorHAnsi" w:hAnsiTheme="majorHAnsi" w:cs="Calibri Light"/>
          <w:lang w:val="en-GB"/>
        </w:rPr>
        <w:t xml:space="preserve"> a</w:t>
      </w:r>
      <w:r w:rsidRPr="00DB6825">
        <w:rPr>
          <w:rFonts w:asciiTheme="majorHAnsi" w:hAnsiTheme="majorHAnsi" w:cs="Calibri Light"/>
          <w:lang w:val="en-GB"/>
        </w:rPr>
        <w:t>ware of safety rules concerning human material and the fixation buffer.</w:t>
      </w:r>
    </w:p>
    <w:p w14:paraId="4537A78D" w14:textId="77777777" w:rsidR="00BA33E6" w:rsidRPr="00DB6825" w:rsidRDefault="00BA33E6" w:rsidP="00C06DE2">
      <w:pPr>
        <w:rPr>
          <w:rFonts w:asciiTheme="majorHAnsi" w:hAnsiTheme="majorHAnsi" w:cs="Calibri Light"/>
          <w:lang w:val="en-US"/>
        </w:rPr>
      </w:pPr>
    </w:p>
    <w:p w14:paraId="07AF7C1F" w14:textId="77777777" w:rsidR="00BA33E6" w:rsidRPr="00DB6825" w:rsidRDefault="00BA33E6" w:rsidP="00C06DE2">
      <w:pPr>
        <w:rPr>
          <w:rFonts w:asciiTheme="majorHAnsi" w:hAnsiTheme="majorHAnsi" w:cs="Calibri Light"/>
          <w:lang w:val="en-GB"/>
        </w:rPr>
      </w:pPr>
    </w:p>
    <w:p w14:paraId="1906275E" w14:textId="2AF06AD0" w:rsidR="00163046" w:rsidRPr="00DB6825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DB6825">
        <w:rPr>
          <w:rFonts w:asciiTheme="majorHAnsi" w:hAnsiTheme="majorHAnsi" w:cs="Calibri Light"/>
          <w:b/>
          <w:bCs/>
          <w:lang w:val="en-GB"/>
        </w:rPr>
        <w:t>Materials</w:t>
      </w:r>
    </w:p>
    <w:p w14:paraId="1C20F18E" w14:textId="77777777" w:rsidR="00163046" w:rsidRPr="00DB6825" w:rsidRDefault="00163046" w:rsidP="00163046">
      <w:pPr>
        <w:rPr>
          <w:rFonts w:asciiTheme="majorHAnsi" w:hAnsiTheme="majorHAnsi" w:cs="Calibri Light"/>
          <w:lang w:val="en-GB"/>
        </w:rPr>
      </w:pPr>
    </w:p>
    <w:p w14:paraId="36DF951A" w14:textId="08F46520" w:rsidR="00163046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Stain buffer</w:t>
      </w:r>
      <w:r w:rsidR="00342067" w:rsidRPr="00DB6825">
        <w:rPr>
          <w:rFonts w:asciiTheme="majorHAnsi" w:hAnsiTheme="majorHAnsi" w:cs="Calibri Light"/>
          <w:lang w:val="en-GB"/>
        </w:rPr>
        <w:t>/wash buffer</w:t>
      </w:r>
      <w:r w:rsidRPr="00DB6825">
        <w:rPr>
          <w:rFonts w:asciiTheme="majorHAnsi" w:hAnsiTheme="majorHAnsi" w:cs="Calibri Light"/>
          <w:lang w:val="en-GB"/>
        </w:rPr>
        <w:t xml:space="preserve">: PBS pH 7.4 with 0.5% BSA </w:t>
      </w:r>
      <w:r w:rsidR="00F77284" w:rsidRPr="00DB6825">
        <w:rPr>
          <w:rFonts w:asciiTheme="majorHAnsi" w:hAnsiTheme="majorHAnsi" w:cs="Calibri Light"/>
          <w:lang w:val="en-GB"/>
        </w:rPr>
        <w:t xml:space="preserve">or </w:t>
      </w:r>
      <w:r w:rsidR="00202A78" w:rsidRPr="00DB6825">
        <w:rPr>
          <w:rFonts w:asciiTheme="majorHAnsi" w:hAnsiTheme="majorHAnsi" w:cs="Calibri Light"/>
          <w:lang w:val="en-GB"/>
        </w:rPr>
        <w:t xml:space="preserve">2% </w:t>
      </w:r>
      <w:r w:rsidR="00F77284" w:rsidRPr="00DB6825">
        <w:rPr>
          <w:rFonts w:asciiTheme="majorHAnsi" w:hAnsiTheme="majorHAnsi" w:cs="Calibri Light"/>
          <w:lang w:val="en-GB"/>
        </w:rPr>
        <w:t>FBS</w:t>
      </w:r>
      <w:r w:rsidR="00202A78" w:rsidRPr="00DB6825">
        <w:rPr>
          <w:rFonts w:asciiTheme="majorHAnsi" w:hAnsiTheme="majorHAnsi" w:cs="Calibri Light"/>
          <w:lang w:val="en-GB"/>
        </w:rPr>
        <w:t>.</w:t>
      </w:r>
      <w:r w:rsidR="00F77284" w:rsidRPr="00DB6825">
        <w:rPr>
          <w:rFonts w:asciiTheme="majorHAnsi" w:hAnsiTheme="majorHAnsi" w:cs="Calibri Light"/>
          <w:lang w:val="en-US"/>
        </w:rPr>
        <w:t xml:space="preserve"> </w:t>
      </w:r>
      <w:r w:rsidR="00F77284" w:rsidRPr="00DB6825">
        <w:rPr>
          <w:rFonts w:asciiTheme="majorHAnsi" w:hAnsiTheme="majorHAnsi" w:cs="Calibri Light"/>
          <w:lang w:val="en-GB"/>
        </w:rPr>
        <w:br/>
        <w:t>Na-</w:t>
      </w:r>
      <w:proofErr w:type="spellStart"/>
      <w:r w:rsidR="00F77284" w:rsidRPr="00DB6825">
        <w:rPr>
          <w:rFonts w:asciiTheme="majorHAnsi" w:hAnsiTheme="majorHAnsi" w:cs="Calibri Light"/>
          <w:lang w:val="en-GB"/>
        </w:rPr>
        <w:t>azide</w:t>
      </w:r>
      <w:proofErr w:type="spellEnd"/>
      <w:r w:rsidR="00F77284" w:rsidRPr="00DB6825">
        <w:rPr>
          <w:rFonts w:asciiTheme="majorHAnsi" w:hAnsiTheme="majorHAnsi" w:cs="Calibri Light"/>
          <w:lang w:val="en-GB"/>
        </w:rPr>
        <w:t xml:space="preserve"> can be added (0.09</w:t>
      </w:r>
      <w:proofErr w:type="gramStart"/>
      <w:r w:rsidR="00F77284" w:rsidRPr="00DB6825">
        <w:rPr>
          <w:rFonts w:asciiTheme="majorHAnsi" w:hAnsiTheme="majorHAnsi" w:cs="Calibri Light"/>
          <w:lang w:val="en-GB"/>
        </w:rPr>
        <w:t>% )</w:t>
      </w:r>
      <w:proofErr w:type="gramEnd"/>
      <w:r w:rsidR="00F77284" w:rsidRPr="00DB6825">
        <w:rPr>
          <w:rFonts w:asciiTheme="majorHAnsi" w:hAnsiTheme="majorHAnsi" w:cs="Calibri Light"/>
          <w:lang w:val="en-GB"/>
        </w:rPr>
        <w:t xml:space="preserve"> to prevent capping and shedding of </w:t>
      </w:r>
      <w:r w:rsidR="00B41148" w:rsidRPr="00DB6825">
        <w:rPr>
          <w:rFonts w:asciiTheme="majorHAnsi" w:hAnsiTheme="majorHAnsi" w:cs="Calibri Light"/>
          <w:lang w:val="en-GB"/>
        </w:rPr>
        <w:t>the</w:t>
      </w:r>
      <w:r w:rsidR="00F77284" w:rsidRPr="00DB6825">
        <w:rPr>
          <w:rFonts w:asciiTheme="majorHAnsi" w:hAnsiTheme="majorHAnsi" w:cs="Calibri Light"/>
          <w:lang w:val="en-GB"/>
        </w:rPr>
        <w:t xml:space="preserve"> antibod</w:t>
      </w:r>
      <w:r w:rsidR="00B41148" w:rsidRPr="00DB6825">
        <w:rPr>
          <w:rFonts w:asciiTheme="majorHAnsi" w:hAnsiTheme="majorHAnsi" w:cs="Calibri Light"/>
          <w:lang w:val="en-GB"/>
        </w:rPr>
        <w:t xml:space="preserve">ies </w:t>
      </w:r>
      <w:r w:rsidR="00202A78" w:rsidRPr="00DB6825">
        <w:rPr>
          <w:rFonts w:asciiTheme="majorHAnsi" w:hAnsiTheme="majorHAnsi" w:cs="Calibri Light"/>
          <w:lang w:val="en-GB"/>
        </w:rPr>
        <w:t>when</w:t>
      </w:r>
      <w:r w:rsidR="00F77284" w:rsidRPr="00DB6825">
        <w:rPr>
          <w:rFonts w:asciiTheme="majorHAnsi" w:hAnsiTheme="majorHAnsi" w:cs="Calibri Light"/>
          <w:lang w:val="en-GB"/>
        </w:rPr>
        <w:t xml:space="preserve"> you do not incubate cold</w:t>
      </w:r>
      <w:r w:rsidR="00202A78" w:rsidRPr="00DB6825">
        <w:rPr>
          <w:rFonts w:asciiTheme="majorHAnsi" w:hAnsiTheme="majorHAnsi" w:cs="Calibri Light"/>
          <w:lang w:val="en-GB"/>
        </w:rPr>
        <w:t>.</w:t>
      </w:r>
    </w:p>
    <w:p w14:paraId="0DEC9864" w14:textId="60A5F6B2" w:rsidR="000B3B67" w:rsidRPr="000B3B67" w:rsidRDefault="000B3B67" w:rsidP="000B3B67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Cells at 1-10x10</w:t>
      </w:r>
      <w:r w:rsidRPr="00DB6825">
        <w:rPr>
          <w:rFonts w:asciiTheme="majorHAnsi" w:hAnsiTheme="majorHAnsi" w:cs="Calibri Light"/>
          <w:vertAlign w:val="superscript"/>
          <w:lang w:val="en-GB"/>
        </w:rPr>
        <w:t>6</w:t>
      </w:r>
      <w:r w:rsidRPr="00DB6825">
        <w:rPr>
          <w:rFonts w:asciiTheme="majorHAnsi" w:hAnsiTheme="majorHAnsi" w:cs="Calibri Light"/>
          <w:lang w:val="en-GB"/>
        </w:rPr>
        <w:t>/ml in stain buffer.</w:t>
      </w:r>
    </w:p>
    <w:p w14:paraId="3A67C8FB" w14:textId="6848A38A" w:rsidR="00163046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Blocking Reagent: Human Ig</w:t>
      </w:r>
      <w:r w:rsidR="006076C9" w:rsidRPr="00DB6825">
        <w:rPr>
          <w:rFonts w:asciiTheme="majorHAnsi" w:hAnsiTheme="majorHAnsi" w:cs="Calibri Light"/>
          <w:lang w:val="en-GB"/>
        </w:rPr>
        <w:t xml:space="preserve"> or commercial Fc Block</w:t>
      </w:r>
      <w:r w:rsidR="00882038" w:rsidRPr="00DB6825">
        <w:rPr>
          <w:rFonts w:asciiTheme="majorHAnsi" w:hAnsiTheme="majorHAnsi" w:cs="Calibri Light"/>
          <w:lang w:val="en-GB"/>
        </w:rPr>
        <w:t xml:space="preserve"> (5)</w:t>
      </w:r>
      <w:r w:rsidR="00202A78" w:rsidRPr="00DB6825">
        <w:rPr>
          <w:rFonts w:asciiTheme="majorHAnsi" w:hAnsiTheme="majorHAnsi" w:cs="Calibri Light"/>
          <w:lang w:val="en-GB"/>
        </w:rPr>
        <w:t>.</w:t>
      </w:r>
    </w:p>
    <w:p w14:paraId="4B6A5308" w14:textId="4900382A" w:rsidR="000B3B67" w:rsidRPr="00DB6825" w:rsidRDefault="000B3B67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>
        <w:rPr>
          <w:rFonts w:asciiTheme="majorHAnsi" w:hAnsiTheme="majorHAnsi" w:cs="Calibri Light"/>
          <w:lang w:val="en-GB"/>
        </w:rPr>
        <w:t>Fixable viability stain.</w:t>
      </w:r>
    </w:p>
    <w:p w14:paraId="3A962A6A" w14:textId="143B1CAF" w:rsidR="00163046" w:rsidRPr="00DB6825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lastRenderedPageBreak/>
        <w:t>Fluoroc</w:t>
      </w:r>
      <w:r w:rsidR="000A57AB" w:rsidRPr="00DB6825">
        <w:rPr>
          <w:rFonts w:asciiTheme="majorHAnsi" w:hAnsiTheme="majorHAnsi" w:cs="Calibri Light"/>
          <w:lang w:val="en-GB"/>
        </w:rPr>
        <w:t>h</w:t>
      </w:r>
      <w:r w:rsidRPr="00DB6825">
        <w:rPr>
          <w:rFonts w:asciiTheme="majorHAnsi" w:hAnsiTheme="majorHAnsi" w:cs="Calibri Light"/>
          <w:lang w:val="en-GB"/>
        </w:rPr>
        <w:t>rome conjugated antibodies.</w:t>
      </w:r>
    </w:p>
    <w:p w14:paraId="67E335F7" w14:textId="73954566" w:rsidR="00163046" w:rsidRPr="00DB6825" w:rsidRDefault="000B3B67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>
        <w:rPr>
          <w:rFonts w:asciiTheme="majorHAnsi" w:hAnsiTheme="majorHAnsi" w:cs="Calibri Light"/>
          <w:lang w:val="en-GB"/>
        </w:rPr>
        <w:t xml:space="preserve">A round bottom 96 </w:t>
      </w:r>
      <w:r w:rsidR="00163046" w:rsidRPr="00DB6825">
        <w:rPr>
          <w:rFonts w:asciiTheme="majorHAnsi" w:hAnsiTheme="majorHAnsi" w:cs="Calibri Light"/>
          <w:lang w:val="en-GB"/>
        </w:rPr>
        <w:t>well plate</w:t>
      </w:r>
      <w:r w:rsidR="00202A78" w:rsidRPr="00DB6825">
        <w:rPr>
          <w:rFonts w:asciiTheme="majorHAnsi" w:hAnsiTheme="majorHAnsi" w:cs="Calibri Light"/>
          <w:lang w:val="en-GB"/>
        </w:rPr>
        <w:t>.</w:t>
      </w:r>
      <w:r w:rsidR="00163046" w:rsidRPr="00DB6825">
        <w:rPr>
          <w:rFonts w:asciiTheme="majorHAnsi" w:hAnsiTheme="majorHAnsi" w:cs="Calibri Light"/>
          <w:lang w:val="en-GB"/>
        </w:rPr>
        <w:t xml:space="preserve"> </w:t>
      </w:r>
    </w:p>
    <w:p w14:paraId="129A258A" w14:textId="38A60F87" w:rsidR="00163046" w:rsidRPr="00DB6825" w:rsidRDefault="001630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Fixation buffer: PBS pH 7.4 with 0.9% formaldehyde</w:t>
      </w:r>
      <w:r w:rsidR="00202A78" w:rsidRPr="00DB6825">
        <w:rPr>
          <w:rFonts w:asciiTheme="majorHAnsi" w:hAnsiTheme="majorHAnsi" w:cs="Calibri Light"/>
          <w:lang w:val="en-GB"/>
        </w:rPr>
        <w:t>.</w:t>
      </w:r>
    </w:p>
    <w:p w14:paraId="55AE729A" w14:textId="330BFF2A" w:rsidR="00915669" w:rsidRPr="00DB6825" w:rsidRDefault="00915669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PBS pH 7.4.</w:t>
      </w:r>
    </w:p>
    <w:p w14:paraId="3E9EECAF" w14:textId="77777777" w:rsidR="00163046" w:rsidRPr="00DB6825" w:rsidRDefault="00163046" w:rsidP="00163046">
      <w:pPr>
        <w:pStyle w:val="Listeafsnit"/>
        <w:ind w:left="1660"/>
        <w:rPr>
          <w:rFonts w:asciiTheme="majorHAnsi" w:hAnsiTheme="majorHAnsi" w:cs="Calibri Light"/>
          <w:lang w:val="en-GB"/>
        </w:rPr>
      </w:pPr>
    </w:p>
    <w:p w14:paraId="71EACF56" w14:textId="34434A3F" w:rsidR="00163046" w:rsidRPr="00DB6825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DB6825">
        <w:rPr>
          <w:rFonts w:asciiTheme="majorHAnsi" w:hAnsiTheme="majorHAnsi" w:cs="Calibri Light"/>
          <w:b/>
          <w:bCs/>
          <w:lang w:val="en-GB"/>
        </w:rPr>
        <w:t>Procedure</w:t>
      </w:r>
    </w:p>
    <w:p w14:paraId="5821074F" w14:textId="77777777" w:rsidR="00163046" w:rsidRPr="00DB6825" w:rsidRDefault="00163046" w:rsidP="00163046">
      <w:pPr>
        <w:rPr>
          <w:rFonts w:asciiTheme="majorHAnsi" w:hAnsiTheme="majorHAnsi" w:cs="Calibri Light"/>
          <w:lang w:val="en-GB"/>
        </w:rPr>
      </w:pPr>
    </w:p>
    <w:p w14:paraId="06223F4A" w14:textId="77777777" w:rsidR="00163046" w:rsidRPr="00DB6825" w:rsidRDefault="00163046" w:rsidP="0016304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Be cautious at any time not to mix fluid from one well to another when pouring fluid off. </w:t>
      </w:r>
    </w:p>
    <w:p w14:paraId="6AE2A856" w14:textId="77777777" w:rsidR="00163046" w:rsidRPr="00DB6825" w:rsidRDefault="00163046" w:rsidP="00163046">
      <w:p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Even a tiny bit of antibody can stain your cells.</w:t>
      </w:r>
    </w:p>
    <w:p w14:paraId="1460DCC3" w14:textId="77777777" w:rsidR="00163046" w:rsidRPr="00DB6825" w:rsidRDefault="00163046" w:rsidP="00163046">
      <w:pPr>
        <w:rPr>
          <w:rFonts w:asciiTheme="majorHAnsi" w:hAnsiTheme="majorHAnsi" w:cs="Calibri Light"/>
          <w:lang w:val="en-GB"/>
        </w:rPr>
      </w:pPr>
    </w:p>
    <w:p w14:paraId="6301DF82" w14:textId="18C10C1F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Make a scheme showing which antibodies in which wells. </w:t>
      </w:r>
    </w:p>
    <w:p w14:paraId="59E860AE" w14:textId="285759CC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Adjust your cell suspension to 1-</w:t>
      </w:r>
      <w:r w:rsidR="00AA5D78" w:rsidRPr="00DB6825">
        <w:rPr>
          <w:rFonts w:asciiTheme="majorHAnsi" w:hAnsiTheme="majorHAnsi" w:cs="Calibri Light"/>
          <w:lang w:val="en-GB"/>
        </w:rPr>
        <w:t>10</w:t>
      </w:r>
      <w:r w:rsidRPr="00DB6825">
        <w:rPr>
          <w:rFonts w:asciiTheme="majorHAnsi" w:hAnsiTheme="majorHAnsi" w:cs="Calibri Light"/>
          <w:lang w:val="en-GB"/>
        </w:rPr>
        <w:t>x10</w:t>
      </w:r>
      <w:r w:rsidRPr="00DB6825">
        <w:rPr>
          <w:rFonts w:asciiTheme="majorHAnsi" w:hAnsiTheme="majorHAnsi" w:cs="Calibri Light"/>
          <w:vertAlign w:val="superscript"/>
          <w:lang w:val="en-GB"/>
        </w:rPr>
        <w:t>6</w:t>
      </w:r>
      <w:r w:rsidRPr="00DB6825">
        <w:rPr>
          <w:rFonts w:asciiTheme="majorHAnsi" w:hAnsiTheme="majorHAnsi" w:cs="Calibri Light"/>
          <w:lang w:val="en-GB"/>
        </w:rPr>
        <w:t xml:space="preserve">/ml in stain buffer. </w:t>
      </w:r>
    </w:p>
    <w:p w14:paraId="42D1E6FA" w14:textId="4A5F7723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Blocking can be performed now: Add </w:t>
      </w:r>
      <w:r w:rsidR="00BA062B" w:rsidRPr="00DB6825">
        <w:rPr>
          <w:rFonts w:asciiTheme="majorHAnsi" w:hAnsiTheme="majorHAnsi" w:cs="Calibri Light"/>
          <w:lang w:val="en-GB"/>
        </w:rPr>
        <w:t xml:space="preserve">blocking reagent. </w:t>
      </w:r>
      <w:proofErr w:type="spellStart"/>
      <w:r w:rsidR="00BA062B" w:rsidRPr="00DB6825">
        <w:rPr>
          <w:rFonts w:asciiTheme="majorHAnsi" w:hAnsiTheme="majorHAnsi" w:cs="Calibri Light"/>
          <w:lang w:val="en-GB"/>
        </w:rPr>
        <w:t>E.g</w:t>
      </w:r>
      <w:proofErr w:type="spellEnd"/>
      <w:r w:rsidR="00BA062B" w:rsidRPr="00DB6825">
        <w:rPr>
          <w:rFonts w:asciiTheme="majorHAnsi" w:hAnsiTheme="majorHAnsi" w:cs="Calibri Light"/>
          <w:lang w:val="en-GB"/>
        </w:rPr>
        <w:t xml:space="preserve"> </w:t>
      </w:r>
      <w:r w:rsidR="000B3B67">
        <w:rPr>
          <w:rFonts w:asciiTheme="majorHAnsi" w:hAnsiTheme="majorHAnsi" w:cs="Calibri Light"/>
          <w:lang w:val="en-GB"/>
        </w:rPr>
        <w:t>h</w:t>
      </w:r>
      <w:r w:rsidRPr="00DB6825">
        <w:rPr>
          <w:rFonts w:asciiTheme="majorHAnsi" w:hAnsiTheme="majorHAnsi" w:cs="Calibri Light"/>
          <w:lang w:val="en-GB"/>
        </w:rPr>
        <w:t>u</w:t>
      </w:r>
      <w:r w:rsidR="00F1426B" w:rsidRPr="00DB6825">
        <w:rPr>
          <w:rFonts w:asciiTheme="majorHAnsi" w:hAnsiTheme="majorHAnsi" w:cs="Calibri Light"/>
          <w:lang w:val="en-GB"/>
        </w:rPr>
        <w:t xml:space="preserve">man </w:t>
      </w:r>
      <w:r w:rsidRPr="00DB6825">
        <w:rPr>
          <w:rFonts w:asciiTheme="majorHAnsi" w:hAnsiTheme="majorHAnsi" w:cs="Calibri Light"/>
          <w:lang w:val="en-GB"/>
        </w:rPr>
        <w:t>Ig, 100</w:t>
      </w:r>
      <w:r w:rsidR="00AA5D78" w:rsidRPr="00DB6825">
        <w:rPr>
          <w:rFonts w:asciiTheme="majorHAnsi" w:hAnsiTheme="majorHAnsi" w:cs="Calibri Light"/>
          <w:lang w:val="en-GB"/>
        </w:rPr>
        <w:t>u</w:t>
      </w:r>
      <w:r w:rsidRPr="00DB6825">
        <w:rPr>
          <w:rFonts w:asciiTheme="majorHAnsi" w:hAnsiTheme="majorHAnsi" w:cs="Calibri Light"/>
          <w:lang w:val="en-GB"/>
        </w:rPr>
        <w:t>g/ml cell suspension, mix and incubate at +4 °C for at least 15 minutes.</w:t>
      </w:r>
    </w:p>
    <w:p w14:paraId="0996D0A7" w14:textId="40FAAD2C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Add antibodies to the wells</w:t>
      </w:r>
      <w:r w:rsidR="0080067D" w:rsidRPr="00DB6825">
        <w:rPr>
          <w:rFonts w:asciiTheme="majorHAnsi" w:hAnsiTheme="majorHAnsi" w:cs="Calibri Light"/>
          <w:lang w:val="en-GB"/>
        </w:rPr>
        <w:t>.</w:t>
      </w:r>
    </w:p>
    <w:p w14:paraId="6BD23564" w14:textId="4807FE50" w:rsidR="00F63840" w:rsidRPr="00DB6825" w:rsidRDefault="00F6384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Transfer 100 µl cell suspension to the blank well(s) before you add viability stain to the rest of the cell suspension.</w:t>
      </w:r>
    </w:p>
    <w:p w14:paraId="615AD6D1" w14:textId="72FFC9DA" w:rsidR="00F63840" w:rsidRPr="00DB6825" w:rsidRDefault="00F6384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Add viability stain to the rest of the cell suspension and whirl mix </w:t>
      </w:r>
      <w:r w:rsidRPr="00DB6825">
        <w:rPr>
          <w:rFonts w:asciiTheme="majorHAnsi" w:hAnsiTheme="majorHAnsi" w:cs="Calibri Light"/>
          <w:u w:val="single"/>
          <w:lang w:val="en-GB"/>
        </w:rPr>
        <w:t>immediately</w:t>
      </w:r>
      <w:r w:rsidR="00202A78" w:rsidRPr="00DB6825">
        <w:rPr>
          <w:rFonts w:asciiTheme="majorHAnsi" w:hAnsiTheme="majorHAnsi" w:cs="Calibri Light"/>
          <w:u w:val="single"/>
          <w:lang w:val="en-GB"/>
        </w:rPr>
        <w:t xml:space="preserve"> </w:t>
      </w:r>
      <w:r w:rsidR="00202A78" w:rsidRPr="000B3B67">
        <w:rPr>
          <w:rFonts w:asciiTheme="majorHAnsi" w:hAnsiTheme="majorHAnsi" w:cs="Calibri Light"/>
          <w:lang w:val="en-GB"/>
        </w:rPr>
        <w:t xml:space="preserve">(to avoid </w:t>
      </w:r>
      <w:proofErr w:type="spellStart"/>
      <w:r w:rsidR="00202A78" w:rsidRPr="000B3B67">
        <w:rPr>
          <w:rFonts w:asciiTheme="majorHAnsi" w:hAnsiTheme="majorHAnsi" w:cs="Calibri Light"/>
          <w:lang w:val="en-GB"/>
        </w:rPr>
        <w:t>absorbtion</w:t>
      </w:r>
      <w:proofErr w:type="spellEnd"/>
      <w:r w:rsidR="00202A78" w:rsidRPr="000B3B67">
        <w:rPr>
          <w:rFonts w:asciiTheme="majorHAnsi" w:hAnsiTheme="majorHAnsi" w:cs="Calibri Light"/>
          <w:lang w:val="en-GB"/>
        </w:rPr>
        <w:t xml:space="preserve"> of the viability dye to proteins in the buffer).</w:t>
      </w:r>
    </w:p>
    <w:p w14:paraId="79CF433F" w14:textId="14842097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Transfer 100</w:t>
      </w:r>
      <w:r w:rsidR="009B42FD" w:rsidRPr="00DB6825">
        <w:rPr>
          <w:rFonts w:asciiTheme="majorHAnsi" w:hAnsiTheme="majorHAnsi" w:cs="Calibri Light"/>
          <w:lang w:val="en-GB"/>
        </w:rPr>
        <w:t xml:space="preserve"> </w:t>
      </w:r>
      <w:r w:rsidRPr="00DB6825">
        <w:rPr>
          <w:rFonts w:asciiTheme="majorHAnsi" w:hAnsiTheme="majorHAnsi" w:cs="Calibri Light"/>
          <w:lang w:val="en-GB"/>
        </w:rPr>
        <w:t xml:space="preserve">µl cell suspension to each well and pipette up and down </w:t>
      </w:r>
      <w:r w:rsidR="00F63840" w:rsidRPr="00DB6825">
        <w:rPr>
          <w:rFonts w:asciiTheme="majorHAnsi" w:hAnsiTheme="majorHAnsi" w:cs="Calibri Light"/>
          <w:lang w:val="en-GB"/>
        </w:rPr>
        <w:t>3</w:t>
      </w:r>
      <w:r w:rsidRPr="00DB6825">
        <w:rPr>
          <w:rFonts w:asciiTheme="majorHAnsi" w:hAnsiTheme="majorHAnsi" w:cs="Calibri Light"/>
          <w:lang w:val="en-GB"/>
        </w:rPr>
        <w:t xml:space="preserve"> times to mix cells and antibodies.</w:t>
      </w:r>
    </w:p>
    <w:p w14:paraId="1F53CB03" w14:textId="40B35EC6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Incubate in the dark 15-30 min at RT.</w:t>
      </w:r>
    </w:p>
    <w:p w14:paraId="6CA00722" w14:textId="3C479E6F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Add 100 µl wash buffer to each well</w:t>
      </w:r>
      <w:r w:rsidR="00F63840" w:rsidRPr="00DB6825">
        <w:rPr>
          <w:rFonts w:asciiTheme="majorHAnsi" w:hAnsiTheme="majorHAnsi" w:cs="Calibri Light"/>
          <w:lang w:val="en-GB"/>
        </w:rPr>
        <w:t xml:space="preserve"> if there is room for this vo</w:t>
      </w:r>
      <w:r w:rsidR="009805EB" w:rsidRPr="00DB6825">
        <w:rPr>
          <w:rFonts w:asciiTheme="majorHAnsi" w:hAnsiTheme="majorHAnsi" w:cs="Calibri Light"/>
          <w:lang w:val="en-GB"/>
        </w:rPr>
        <w:t>l</w:t>
      </w:r>
      <w:r w:rsidR="00F63840" w:rsidRPr="00DB6825">
        <w:rPr>
          <w:rFonts w:asciiTheme="majorHAnsi" w:hAnsiTheme="majorHAnsi" w:cs="Calibri Light"/>
          <w:lang w:val="en-GB"/>
        </w:rPr>
        <w:t>ume in the wells. Otherwise you can skip this point</w:t>
      </w:r>
      <w:r w:rsidR="00202A78" w:rsidRPr="00DB6825">
        <w:rPr>
          <w:rFonts w:asciiTheme="majorHAnsi" w:hAnsiTheme="majorHAnsi" w:cs="Calibri Light"/>
          <w:lang w:val="en-GB"/>
        </w:rPr>
        <w:t>.</w:t>
      </w:r>
    </w:p>
    <w:p w14:paraId="523E8369" w14:textId="5AD0907E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Centrifuge the plate at 350xg for 2 min at RT (or cold)</w:t>
      </w:r>
      <w:r w:rsidR="00202A78" w:rsidRPr="00DB6825">
        <w:rPr>
          <w:rFonts w:asciiTheme="majorHAnsi" w:hAnsiTheme="majorHAnsi" w:cs="Calibri Light"/>
          <w:lang w:val="en-GB"/>
        </w:rPr>
        <w:t>.</w:t>
      </w:r>
    </w:p>
    <w:p w14:paraId="434427E3" w14:textId="3BA6210A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GB"/>
        </w:rPr>
        <w:t>Place a thick paper tissue flat on the table</w:t>
      </w:r>
      <w:r w:rsidR="00202A78" w:rsidRPr="00DB6825">
        <w:rPr>
          <w:rFonts w:asciiTheme="majorHAnsi" w:hAnsiTheme="majorHAnsi" w:cs="Calibri Light"/>
          <w:lang w:val="en-GB"/>
        </w:rPr>
        <w:t xml:space="preserve"> next to the sink</w:t>
      </w:r>
      <w:r w:rsidR="00222137" w:rsidRPr="00DB6825">
        <w:rPr>
          <w:rFonts w:asciiTheme="majorHAnsi" w:hAnsiTheme="majorHAnsi" w:cs="Calibri Light"/>
          <w:lang w:val="en-GB"/>
        </w:rPr>
        <w:t>.</w:t>
      </w:r>
    </w:p>
    <w:p w14:paraId="28BB1A04" w14:textId="6F4E42FD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Pour off the supernatant in one sliding </w:t>
      </w:r>
      <w:r w:rsidRPr="00A9231F">
        <w:rPr>
          <w:rFonts w:asciiTheme="majorHAnsi" w:hAnsiTheme="majorHAnsi" w:cs="Calibri Light"/>
          <w:lang w:val="en-GB"/>
        </w:rPr>
        <w:t xml:space="preserve">movement </w:t>
      </w:r>
      <w:r w:rsidR="0080067D" w:rsidRPr="00A9231F">
        <w:rPr>
          <w:rFonts w:asciiTheme="majorHAnsi" w:hAnsiTheme="majorHAnsi" w:cs="Calibri Light"/>
          <w:lang w:val="en-GB"/>
        </w:rPr>
        <w:t xml:space="preserve">into the sink </w:t>
      </w:r>
      <w:r w:rsidRPr="00DB6825">
        <w:rPr>
          <w:rFonts w:asciiTheme="majorHAnsi" w:hAnsiTheme="majorHAnsi" w:cs="Calibri Light"/>
          <w:lang w:val="en-GB"/>
        </w:rPr>
        <w:t xml:space="preserve">and press the plate </w:t>
      </w:r>
      <w:r w:rsidR="00C5672A" w:rsidRPr="00DB6825">
        <w:rPr>
          <w:rFonts w:asciiTheme="majorHAnsi" w:hAnsiTheme="majorHAnsi" w:cs="Calibri Light"/>
          <w:lang w:val="en-GB"/>
        </w:rPr>
        <w:t xml:space="preserve">gently, </w:t>
      </w:r>
      <w:r w:rsidR="0080067D" w:rsidRPr="00DB6825">
        <w:rPr>
          <w:rFonts w:asciiTheme="majorHAnsi" w:hAnsiTheme="majorHAnsi" w:cs="Calibri Light"/>
          <w:lang w:val="en-GB"/>
        </w:rPr>
        <w:t xml:space="preserve">firmly and </w:t>
      </w:r>
      <w:r w:rsidRPr="00DB6825">
        <w:rPr>
          <w:rFonts w:asciiTheme="majorHAnsi" w:hAnsiTheme="majorHAnsi" w:cs="Calibri Light"/>
          <w:lang w:val="en-GB"/>
        </w:rPr>
        <w:t>briefly against the paper tissue before turning the plate bottom downwards again</w:t>
      </w:r>
      <w:r w:rsidR="008C2015" w:rsidRPr="00DB6825">
        <w:rPr>
          <w:rFonts w:asciiTheme="majorHAnsi" w:hAnsiTheme="majorHAnsi" w:cs="Calibri Light"/>
          <w:lang w:val="en-GB"/>
        </w:rPr>
        <w:t>.</w:t>
      </w:r>
    </w:p>
    <w:p w14:paraId="2CE1CA2B" w14:textId="477281E9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Loosen the cell pellet</w:t>
      </w:r>
      <w:r w:rsidR="00C00C4E">
        <w:rPr>
          <w:rFonts w:asciiTheme="majorHAnsi" w:hAnsiTheme="majorHAnsi" w:cs="Calibri Light"/>
          <w:lang w:val="en-GB"/>
        </w:rPr>
        <w:t>s</w:t>
      </w:r>
      <w:r w:rsidRPr="00DB6825">
        <w:rPr>
          <w:rFonts w:asciiTheme="majorHAnsi" w:hAnsiTheme="majorHAnsi" w:cs="Calibri Light"/>
          <w:lang w:val="en-GB"/>
        </w:rPr>
        <w:t xml:space="preserve"> by gentle knocking on the side of the plate</w:t>
      </w:r>
      <w:r w:rsidR="0080067D" w:rsidRPr="00DB6825">
        <w:rPr>
          <w:rFonts w:asciiTheme="majorHAnsi" w:hAnsiTheme="majorHAnsi" w:cs="Calibri Light"/>
          <w:lang w:val="en-GB"/>
        </w:rPr>
        <w:t xml:space="preserve">. </w:t>
      </w:r>
    </w:p>
    <w:p w14:paraId="6D15AEBB" w14:textId="45CBE101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Add 200</w:t>
      </w:r>
      <w:r w:rsidR="009B42FD" w:rsidRPr="00DB6825">
        <w:rPr>
          <w:rFonts w:asciiTheme="majorHAnsi" w:hAnsiTheme="majorHAnsi" w:cs="Calibri Light"/>
          <w:lang w:val="en-GB"/>
        </w:rPr>
        <w:t xml:space="preserve"> </w:t>
      </w:r>
      <w:r w:rsidRPr="00DB6825">
        <w:rPr>
          <w:rFonts w:asciiTheme="majorHAnsi" w:hAnsiTheme="majorHAnsi" w:cs="Calibri Light"/>
          <w:lang w:val="en-GB"/>
        </w:rPr>
        <w:t xml:space="preserve">µl </w:t>
      </w:r>
      <w:r w:rsidR="00BA062B" w:rsidRPr="00DB6825">
        <w:rPr>
          <w:rFonts w:asciiTheme="majorHAnsi" w:hAnsiTheme="majorHAnsi" w:cs="Calibri Light"/>
          <w:lang w:val="en-GB"/>
        </w:rPr>
        <w:t>wash</w:t>
      </w:r>
      <w:r w:rsidRPr="00DB6825">
        <w:rPr>
          <w:rFonts w:asciiTheme="majorHAnsi" w:hAnsiTheme="majorHAnsi" w:cs="Calibri Light"/>
          <w:lang w:val="en-GB"/>
        </w:rPr>
        <w:t xml:space="preserve"> buffer to each well using a multichannel pipette, resuspend cells </w:t>
      </w:r>
      <w:r w:rsidR="0080067D" w:rsidRPr="00DB6825">
        <w:rPr>
          <w:rFonts w:asciiTheme="majorHAnsi" w:hAnsiTheme="majorHAnsi" w:cs="Calibri Light"/>
          <w:lang w:val="en-GB"/>
        </w:rPr>
        <w:t xml:space="preserve">cautiously </w:t>
      </w:r>
      <w:r w:rsidRPr="00DB6825">
        <w:rPr>
          <w:rFonts w:asciiTheme="majorHAnsi" w:hAnsiTheme="majorHAnsi" w:cs="Calibri Light"/>
          <w:lang w:val="en-GB"/>
        </w:rPr>
        <w:t>using the pipette.</w:t>
      </w:r>
    </w:p>
    <w:p w14:paraId="73DD3756" w14:textId="08E5AE7B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Repeat </w:t>
      </w:r>
      <w:r w:rsidR="0098316E" w:rsidRPr="00DB6825">
        <w:rPr>
          <w:rFonts w:asciiTheme="majorHAnsi" w:hAnsiTheme="majorHAnsi" w:cs="Calibri Light"/>
          <w:lang w:val="en-GB"/>
        </w:rPr>
        <w:t>10</w:t>
      </w:r>
      <w:r w:rsidRPr="00DB6825">
        <w:rPr>
          <w:rFonts w:asciiTheme="majorHAnsi" w:hAnsiTheme="majorHAnsi" w:cs="Calibri Light"/>
          <w:lang w:val="en-GB"/>
        </w:rPr>
        <w:t>-1</w:t>
      </w:r>
      <w:r w:rsidR="0098316E" w:rsidRPr="00DB6825">
        <w:rPr>
          <w:rFonts w:asciiTheme="majorHAnsi" w:hAnsiTheme="majorHAnsi" w:cs="Calibri Light"/>
          <w:lang w:val="en-GB"/>
        </w:rPr>
        <w:t>4</w:t>
      </w:r>
      <w:r w:rsidR="00551EF2" w:rsidRPr="00DB6825">
        <w:rPr>
          <w:rFonts w:asciiTheme="majorHAnsi" w:hAnsiTheme="majorHAnsi" w:cs="Calibri Light"/>
          <w:lang w:val="en-GB"/>
        </w:rPr>
        <w:t>.</w:t>
      </w:r>
    </w:p>
    <w:p w14:paraId="08A0E4BE" w14:textId="2106229F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Then repeat from </w:t>
      </w:r>
      <w:r w:rsidR="00E67705" w:rsidRPr="00DB6825">
        <w:rPr>
          <w:rFonts w:asciiTheme="majorHAnsi" w:hAnsiTheme="majorHAnsi" w:cs="Calibri Light"/>
          <w:lang w:val="en-GB"/>
        </w:rPr>
        <w:t>10</w:t>
      </w:r>
      <w:r w:rsidRPr="00DB6825">
        <w:rPr>
          <w:rFonts w:asciiTheme="majorHAnsi" w:hAnsiTheme="majorHAnsi" w:cs="Calibri Light"/>
          <w:lang w:val="en-GB"/>
        </w:rPr>
        <w:t>-1</w:t>
      </w:r>
      <w:r w:rsidR="00E67705" w:rsidRPr="00DB6825">
        <w:rPr>
          <w:rFonts w:asciiTheme="majorHAnsi" w:hAnsiTheme="majorHAnsi" w:cs="Calibri Light"/>
          <w:lang w:val="en-GB"/>
        </w:rPr>
        <w:t>3</w:t>
      </w:r>
      <w:r w:rsidR="009B42FD" w:rsidRPr="00DB6825">
        <w:rPr>
          <w:rFonts w:asciiTheme="majorHAnsi" w:hAnsiTheme="majorHAnsi" w:cs="Calibri Light"/>
          <w:lang w:val="en-GB"/>
        </w:rPr>
        <w:t xml:space="preserve"> </w:t>
      </w:r>
      <w:r w:rsidRPr="00DB6825">
        <w:rPr>
          <w:rFonts w:asciiTheme="majorHAnsi" w:hAnsiTheme="majorHAnsi" w:cs="Calibri Light"/>
          <w:lang w:val="en-GB"/>
        </w:rPr>
        <w:t>(makes a total of 3 washes ending up with pellets)</w:t>
      </w:r>
      <w:r w:rsidR="009B42FD" w:rsidRPr="00DB6825">
        <w:rPr>
          <w:rFonts w:asciiTheme="majorHAnsi" w:hAnsiTheme="majorHAnsi" w:cs="Calibri Light"/>
          <w:lang w:val="en-GB"/>
        </w:rPr>
        <w:t>.</w:t>
      </w:r>
    </w:p>
    <w:p w14:paraId="1F74024D" w14:textId="1115DD29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Fix and resuspend the cells by adding </w:t>
      </w:r>
      <w:r w:rsidR="009B42FD" w:rsidRPr="00DB6825">
        <w:rPr>
          <w:rFonts w:asciiTheme="majorHAnsi" w:hAnsiTheme="majorHAnsi" w:cs="Calibri Light"/>
          <w:lang w:val="en-GB"/>
        </w:rPr>
        <w:t>200 µ</w:t>
      </w:r>
      <w:proofErr w:type="gramStart"/>
      <w:r w:rsidR="009B42FD" w:rsidRPr="00DB6825">
        <w:rPr>
          <w:rFonts w:asciiTheme="majorHAnsi" w:hAnsiTheme="majorHAnsi" w:cs="Calibri Light"/>
          <w:lang w:val="en-GB"/>
        </w:rPr>
        <w:t>l</w:t>
      </w:r>
      <w:r w:rsidRPr="00DB6825">
        <w:rPr>
          <w:rFonts w:asciiTheme="majorHAnsi" w:hAnsiTheme="majorHAnsi" w:cs="Calibri Light"/>
          <w:lang w:val="en-GB"/>
        </w:rPr>
        <w:t xml:space="preserve">  fixation</w:t>
      </w:r>
      <w:proofErr w:type="gramEnd"/>
      <w:r w:rsidRPr="00DB6825">
        <w:rPr>
          <w:rFonts w:asciiTheme="majorHAnsi" w:hAnsiTheme="majorHAnsi" w:cs="Calibri Light"/>
          <w:lang w:val="en-GB"/>
        </w:rPr>
        <w:t xml:space="preserve"> buffer to each well and pipette up and down 10 times</w:t>
      </w:r>
      <w:r w:rsidR="00170745" w:rsidRPr="00DB6825">
        <w:rPr>
          <w:rFonts w:asciiTheme="majorHAnsi" w:hAnsiTheme="majorHAnsi" w:cs="Calibri Light"/>
          <w:lang w:val="en-GB"/>
        </w:rPr>
        <w:t xml:space="preserve"> immediately.</w:t>
      </w:r>
      <w:r w:rsidR="00E67705" w:rsidRPr="00DB6825">
        <w:rPr>
          <w:rFonts w:asciiTheme="majorHAnsi" w:hAnsiTheme="majorHAnsi" w:cs="Calibri Light"/>
          <w:lang w:val="en-GB"/>
        </w:rPr>
        <w:t xml:space="preserve"> Avoid bubbles</w:t>
      </w:r>
      <w:r w:rsidR="009B42FD" w:rsidRPr="00DB6825">
        <w:rPr>
          <w:rFonts w:asciiTheme="majorHAnsi" w:hAnsiTheme="majorHAnsi" w:cs="Calibri Light"/>
          <w:lang w:val="en-GB"/>
        </w:rPr>
        <w:t>.</w:t>
      </w:r>
    </w:p>
    <w:p w14:paraId="712D8702" w14:textId="142C162F" w:rsidR="009B42FD" w:rsidRPr="00DB6825" w:rsidRDefault="009B42FD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>Incubate for 30 min. at RT in the dark.</w:t>
      </w:r>
    </w:p>
    <w:p w14:paraId="4A0DEAB8" w14:textId="37C3D321" w:rsidR="009B42FD" w:rsidRPr="00DB6825" w:rsidRDefault="009B42FD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 xml:space="preserve">Centrifuge the plate at 400xg for 2 min. </w:t>
      </w:r>
    </w:p>
    <w:p w14:paraId="6E875959" w14:textId="4645D10F" w:rsidR="009B42FD" w:rsidRPr="00DB6825" w:rsidRDefault="009B42FD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US"/>
        </w:rPr>
      </w:pPr>
      <w:r w:rsidRPr="00DB6825">
        <w:rPr>
          <w:rFonts w:asciiTheme="majorHAnsi" w:hAnsiTheme="majorHAnsi" w:cs="Calibri Light"/>
          <w:lang w:val="en-US"/>
        </w:rPr>
        <w:t xml:space="preserve">Place a thick paper tissue flat on the table next to a </w:t>
      </w:r>
      <w:r w:rsidR="00C00C4E">
        <w:rPr>
          <w:rFonts w:asciiTheme="majorHAnsi" w:hAnsiTheme="majorHAnsi" w:cs="Calibri Light"/>
          <w:lang w:val="en-US"/>
        </w:rPr>
        <w:t xml:space="preserve">wide </w:t>
      </w:r>
      <w:r w:rsidRPr="00DB6825">
        <w:rPr>
          <w:rFonts w:asciiTheme="majorHAnsi" w:hAnsiTheme="majorHAnsi" w:cs="Calibri Light"/>
          <w:lang w:val="en-US"/>
        </w:rPr>
        <w:t>container in the fume hood.</w:t>
      </w:r>
      <w:r w:rsidR="00C00C4E">
        <w:rPr>
          <w:rFonts w:asciiTheme="majorHAnsi" w:hAnsiTheme="majorHAnsi" w:cs="Calibri Light"/>
          <w:lang w:val="en-US"/>
        </w:rPr>
        <w:t xml:space="preserve"> Place </w:t>
      </w:r>
      <w:proofErr w:type="spellStart"/>
      <w:r w:rsidR="00C00C4E">
        <w:rPr>
          <w:rFonts w:asciiTheme="majorHAnsi" w:hAnsiTheme="majorHAnsi" w:cs="Calibri Light"/>
          <w:lang w:val="en-US"/>
        </w:rPr>
        <w:t>som</w:t>
      </w:r>
      <w:proofErr w:type="spellEnd"/>
      <w:r w:rsidR="00C00C4E">
        <w:rPr>
          <w:rFonts w:asciiTheme="majorHAnsi" w:hAnsiTheme="majorHAnsi" w:cs="Calibri Light"/>
          <w:lang w:val="en-US"/>
        </w:rPr>
        <w:t xml:space="preserve"> paper tissues in the container to avoid splashing.</w:t>
      </w:r>
    </w:p>
    <w:p w14:paraId="79E1F183" w14:textId="62547CA2" w:rsidR="009B42FD" w:rsidRPr="00DB6825" w:rsidRDefault="009B42FD" w:rsidP="009B42FD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 xml:space="preserve">Pour off the supernatant </w:t>
      </w:r>
      <w:r w:rsidR="00F54A84">
        <w:rPr>
          <w:rFonts w:asciiTheme="majorHAnsi" w:hAnsiTheme="majorHAnsi" w:cs="Calibri Light"/>
          <w:lang w:val="en-US"/>
        </w:rPr>
        <w:t xml:space="preserve">on </w:t>
      </w:r>
      <w:r w:rsidR="00C00C4E">
        <w:rPr>
          <w:rFonts w:asciiTheme="majorHAnsi" w:hAnsiTheme="majorHAnsi" w:cs="Calibri Light"/>
          <w:lang w:val="en-US"/>
        </w:rPr>
        <w:t>the</w:t>
      </w:r>
      <w:r w:rsidRPr="00DB6825">
        <w:rPr>
          <w:rFonts w:asciiTheme="majorHAnsi" w:hAnsiTheme="majorHAnsi" w:cs="Calibri Light"/>
          <w:lang w:val="en-US"/>
        </w:rPr>
        <w:t xml:space="preserve"> </w:t>
      </w:r>
      <w:r w:rsidR="00F54A84" w:rsidRPr="00DB6825">
        <w:rPr>
          <w:rFonts w:asciiTheme="majorHAnsi" w:hAnsiTheme="majorHAnsi" w:cs="Calibri Light"/>
          <w:lang w:val="en-US"/>
        </w:rPr>
        <w:t xml:space="preserve">paper </w:t>
      </w:r>
      <w:r w:rsidRPr="00DB6825">
        <w:rPr>
          <w:rFonts w:asciiTheme="majorHAnsi" w:hAnsiTheme="majorHAnsi" w:cs="Calibri Light"/>
          <w:lang w:val="en-US"/>
        </w:rPr>
        <w:t>tissue</w:t>
      </w:r>
      <w:r w:rsidR="00F54A84">
        <w:rPr>
          <w:rFonts w:asciiTheme="majorHAnsi" w:hAnsiTheme="majorHAnsi" w:cs="Calibri Light"/>
          <w:lang w:val="en-US"/>
        </w:rPr>
        <w:t>s</w:t>
      </w:r>
      <w:r w:rsidRPr="00DB6825">
        <w:rPr>
          <w:rFonts w:asciiTheme="majorHAnsi" w:hAnsiTheme="majorHAnsi" w:cs="Calibri Light"/>
          <w:lang w:val="en-US"/>
        </w:rPr>
        <w:t xml:space="preserve"> in </w:t>
      </w:r>
      <w:r w:rsidR="00C00C4E">
        <w:rPr>
          <w:rFonts w:asciiTheme="majorHAnsi" w:hAnsiTheme="majorHAnsi" w:cs="Calibri Light"/>
          <w:lang w:val="en-US"/>
        </w:rPr>
        <w:t>the</w:t>
      </w:r>
      <w:r w:rsidRPr="00DB6825">
        <w:rPr>
          <w:rFonts w:asciiTheme="majorHAnsi" w:hAnsiTheme="majorHAnsi" w:cs="Calibri Light"/>
          <w:lang w:val="en-US"/>
        </w:rPr>
        <w:t xml:space="preserve"> container in the fume hood</w:t>
      </w:r>
      <w:r w:rsidRPr="00DB6825">
        <w:rPr>
          <w:rFonts w:asciiTheme="majorHAnsi" w:hAnsiTheme="majorHAnsi" w:cs="Calibri Light"/>
          <w:lang w:val="en-GB"/>
        </w:rPr>
        <w:t xml:space="preserve"> in one sliding movement and press the plate gently, firmly and briefly against the paper tissue next to the container before turning the plate bottom downwards again.</w:t>
      </w:r>
    </w:p>
    <w:p w14:paraId="4D830E2E" w14:textId="025A1F4C" w:rsidR="009B42FD" w:rsidRPr="00DB6825" w:rsidRDefault="00F54A84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US"/>
        </w:rPr>
      </w:pPr>
      <w:r>
        <w:rPr>
          <w:rFonts w:asciiTheme="majorHAnsi" w:hAnsiTheme="majorHAnsi" w:cs="Calibri Light"/>
          <w:lang w:val="en-US"/>
        </w:rPr>
        <w:t>Add 100-25</w:t>
      </w:r>
      <w:r w:rsidR="009B42FD" w:rsidRPr="00DB6825">
        <w:rPr>
          <w:rFonts w:asciiTheme="majorHAnsi" w:hAnsiTheme="majorHAnsi" w:cs="Calibri Light"/>
          <w:lang w:val="en-US"/>
        </w:rPr>
        <w:t>0 µl PBS and resuspend using the pipette.</w:t>
      </w:r>
    </w:p>
    <w:p w14:paraId="4088FD11" w14:textId="2A4AD723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Place a lid on the plate and keep it cold and dark until analysis</w:t>
      </w:r>
      <w:r w:rsidR="009B42FD" w:rsidRPr="00DB6825">
        <w:rPr>
          <w:rFonts w:asciiTheme="majorHAnsi" w:hAnsiTheme="majorHAnsi" w:cs="Calibri Light"/>
          <w:lang w:val="en-GB"/>
        </w:rPr>
        <w:t>.</w:t>
      </w:r>
    </w:p>
    <w:p w14:paraId="62615EBF" w14:textId="68A6855E" w:rsidR="00163046" w:rsidRPr="00DB6825" w:rsidRDefault="00163046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DB6825">
        <w:rPr>
          <w:rFonts w:asciiTheme="majorHAnsi" w:hAnsiTheme="majorHAnsi" w:cs="Calibri Light"/>
          <w:lang w:val="en-GB"/>
        </w:rPr>
        <w:t>The use of tandem dyes will limit the storage time</w:t>
      </w:r>
      <w:r w:rsidR="009B42FD" w:rsidRPr="00DB6825">
        <w:rPr>
          <w:rFonts w:asciiTheme="majorHAnsi" w:hAnsiTheme="majorHAnsi" w:cs="Calibri Light"/>
          <w:lang w:val="en-GB"/>
        </w:rPr>
        <w:t>.</w:t>
      </w:r>
      <w:r w:rsidRPr="00DB6825">
        <w:rPr>
          <w:rFonts w:asciiTheme="majorHAnsi" w:hAnsiTheme="majorHAnsi" w:cs="Calibri Light"/>
          <w:lang w:val="en-GB"/>
        </w:rPr>
        <w:t xml:space="preserve"> </w:t>
      </w:r>
      <w:r w:rsidRPr="00DB6825">
        <w:rPr>
          <w:rFonts w:asciiTheme="majorHAnsi" w:hAnsiTheme="majorHAnsi" w:cs="Calibri Light"/>
          <w:lang w:val="en-GB"/>
        </w:rPr>
        <w:br/>
        <w:t>We</w:t>
      </w:r>
      <w:r w:rsidRPr="00DB6825">
        <w:rPr>
          <w:rFonts w:asciiTheme="majorHAnsi" w:hAnsiTheme="majorHAnsi" w:cs="Calibri Light"/>
          <w:color w:val="000000" w:themeColor="text1"/>
          <w:lang w:val="en-GB"/>
        </w:rPr>
        <w:t xml:space="preserve"> </w:t>
      </w:r>
      <w:r w:rsidR="00170745" w:rsidRPr="00DB6825">
        <w:rPr>
          <w:rFonts w:asciiTheme="majorHAnsi" w:hAnsiTheme="majorHAnsi" w:cs="Calibri Light"/>
          <w:color w:val="000000" w:themeColor="text1"/>
          <w:lang w:val="en-GB"/>
        </w:rPr>
        <w:t xml:space="preserve">strongly </w:t>
      </w:r>
      <w:r w:rsidRPr="00DB6825">
        <w:rPr>
          <w:rFonts w:asciiTheme="majorHAnsi" w:hAnsiTheme="majorHAnsi" w:cs="Calibri Light"/>
          <w:lang w:val="en-GB"/>
        </w:rPr>
        <w:t>recommend analysing as quickly as possible.</w:t>
      </w:r>
      <w:r w:rsidR="00915669" w:rsidRPr="00DB6825">
        <w:rPr>
          <w:rFonts w:asciiTheme="majorHAnsi" w:hAnsiTheme="majorHAnsi" w:cs="Calibri Light"/>
          <w:lang w:val="en-GB"/>
        </w:rPr>
        <w:t xml:space="preserve"> </w:t>
      </w:r>
    </w:p>
    <w:p w14:paraId="1DA13D6D" w14:textId="77777777" w:rsidR="00BA33E6" w:rsidRPr="00DB6825" w:rsidRDefault="00BA33E6" w:rsidP="00C06DE2">
      <w:pPr>
        <w:rPr>
          <w:rFonts w:asciiTheme="majorHAnsi" w:hAnsiTheme="majorHAnsi" w:cs="Calibri Light"/>
          <w:lang w:val="en-GB"/>
        </w:rPr>
      </w:pPr>
    </w:p>
    <w:p w14:paraId="1B3E925A" w14:textId="77777777" w:rsidR="00F65950" w:rsidRPr="00DB6825" w:rsidRDefault="00F65950" w:rsidP="00836557">
      <w:pPr>
        <w:rPr>
          <w:rFonts w:asciiTheme="majorHAnsi" w:hAnsiTheme="majorHAnsi" w:cs="Calibri Light"/>
          <w:lang w:val="en-US"/>
        </w:rPr>
      </w:pPr>
    </w:p>
    <w:p w14:paraId="2751CC29" w14:textId="431517CB" w:rsidR="007375F1" w:rsidRPr="00DB6825" w:rsidRDefault="007375F1" w:rsidP="00836557">
      <w:pPr>
        <w:rPr>
          <w:rFonts w:asciiTheme="majorHAnsi" w:hAnsiTheme="majorHAnsi" w:cs="Calibri Light"/>
          <w:b/>
          <w:bCs/>
        </w:rPr>
      </w:pPr>
      <w:r w:rsidRPr="00DB6825">
        <w:rPr>
          <w:rFonts w:asciiTheme="majorHAnsi" w:hAnsiTheme="majorHAnsi" w:cs="Calibri Light"/>
          <w:b/>
          <w:bCs/>
        </w:rPr>
        <w:t>Referenc</w:t>
      </w:r>
      <w:r w:rsidR="008A196C" w:rsidRPr="00DB6825">
        <w:rPr>
          <w:rFonts w:asciiTheme="majorHAnsi" w:hAnsiTheme="majorHAnsi" w:cs="Calibri Light"/>
          <w:b/>
          <w:bCs/>
        </w:rPr>
        <w:t>es:</w:t>
      </w:r>
    </w:p>
    <w:p w14:paraId="3E1932C7" w14:textId="32EA1969" w:rsidR="000D0E1C" w:rsidRPr="00DB6825" w:rsidRDefault="00F9035B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7" w:history="1">
        <w:r w:rsidR="00F65950" w:rsidRPr="00F9035B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F9035B">
          <w:rPr>
            <w:rStyle w:val="Hyperlink"/>
            <w:rFonts w:asciiTheme="majorHAnsi" w:hAnsiTheme="majorHAnsi" w:cs="Calibri Light"/>
            <w:lang w:val="en-US"/>
          </w:rPr>
          <w:t>Panel Design in Flow Cytometry</w:t>
        </w:r>
      </w:hyperlink>
    </w:p>
    <w:p w14:paraId="6651E6B7" w14:textId="3974A639" w:rsidR="005006E6" w:rsidRPr="00DB6825" w:rsidRDefault="00F9035B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8" w:history="1">
        <w:r w:rsidR="005006E6" w:rsidRPr="00F9035B">
          <w:rPr>
            <w:rStyle w:val="Hyperlink"/>
            <w:rFonts w:asciiTheme="majorHAnsi" w:hAnsiTheme="majorHAnsi" w:cs="Calibri Light"/>
            <w:lang w:val="en-US"/>
          </w:rPr>
          <w:t>FACS Core Facility Guidelines, Titration in Flow Cytometry</w:t>
        </w:r>
      </w:hyperlink>
    </w:p>
    <w:p w14:paraId="67BDC1F9" w14:textId="7EBCC95A" w:rsidR="000D0E1C" w:rsidRPr="00DB6825" w:rsidRDefault="00F9035B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9" w:history="1">
        <w:r w:rsidR="00F65950" w:rsidRPr="00F9035B">
          <w:rPr>
            <w:rStyle w:val="Hyperlink"/>
            <w:rFonts w:asciiTheme="majorHAnsi" w:hAnsiTheme="majorHAnsi" w:cs="Calibri Light"/>
            <w:lang w:val="en-US"/>
          </w:rPr>
          <w:t>FACS Core</w:t>
        </w:r>
        <w:r w:rsidR="00F65950" w:rsidRPr="00F9035B">
          <w:rPr>
            <w:rStyle w:val="Hyperlink"/>
            <w:rFonts w:asciiTheme="majorHAnsi" w:hAnsiTheme="majorHAnsi" w:cs="Calibri Light"/>
            <w:lang w:val="en-US"/>
          </w:rPr>
          <w:t xml:space="preserve"> </w:t>
        </w:r>
        <w:r w:rsidR="00F65950" w:rsidRPr="00F9035B">
          <w:rPr>
            <w:rStyle w:val="Hyperlink"/>
            <w:rFonts w:asciiTheme="majorHAnsi" w:hAnsiTheme="majorHAnsi" w:cs="Calibri Light"/>
            <w:lang w:val="en-US"/>
          </w:rPr>
          <w:t xml:space="preserve">Facility Guidelines, </w:t>
        </w:r>
        <w:r w:rsidR="000D0E1C" w:rsidRPr="00F9035B">
          <w:rPr>
            <w:rStyle w:val="Hyperlink"/>
            <w:rFonts w:asciiTheme="majorHAnsi" w:hAnsiTheme="majorHAnsi" w:cs="Calibri Light"/>
            <w:lang w:val="en-US"/>
          </w:rPr>
          <w:t>Controls in Flow Cytometry</w:t>
        </w:r>
      </w:hyperlink>
      <w:r w:rsidR="000D0E1C" w:rsidRPr="00DB6825">
        <w:rPr>
          <w:rFonts w:asciiTheme="majorHAnsi" w:hAnsiTheme="majorHAnsi" w:cs="Calibri Light"/>
          <w:color w:val="000000" w:themeColor="text1"/>
          <w:lang w:val="en-US"/>
        </w:rPr>
        <w:t xml:space="preserve"> </w:t>
      </w:r>
    </w:p>
    <w:p w14:paraId="654BC359" w14:textId="4B620831" w:rsidR="005006E6" w:rsidRPr="00DB6825" w:rsidRDefault="00F9035B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10" w:history="1">
        <w:r w:rsidR="00F65950" w:rsidRPr="00F9035B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F9035B">
          <w:rPr>
            <w:rStyle w:val="Hyperlink"/>
            <w:rFonts w:asciiTheme="majorHAnsi" w:hAnsiTheme="majorHAnsi" w:cs="Calibri Light"/>
            <w:lang w:val="en-US"/>
          </w:rPr>
          <w:t>Compensation in Flow Cytometry</w:t>
        </w:r>
      </w:hyperlink>
    </w:p>
    <w:p w14:paraId="3594FB0B" w14:textId="63BFD0F3" w:rsidR="005006E6" w:rsidRPr="00DB6825" w:rsidRDefault="005006E6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u w:val="single"/>
          <w:lang w:val="en-US"/>
        </w:rPr>
      </w:pPr>
      <w:r w:rsidRPr="00DB6825">
        <w:rPr>
          <w:rFonts w:asciiTheme="majorHAnsi" w:hAnsiTheme="majorHAnsi" w:cs="Calibri Light"/>
          <w:lang w:val="en-US"/>
        </w:rPr>
        <w:t xml:space="preserve">Blocking: </w:t>
      </w:r>
      <w:r w:rsidRPr="00DB6825">
        <w:rPr>
          <w:rFonts w:asciiTheme="majorHAnsi" w:eastAsia="Times New Roman" w:hAnsiTheme="majorHAnsi" w:cs="Calibri Light"/>
          <w:lang w:val="en-US"/>
        </w:rPr>
        <w:t>Elimination of erroneous results in flow cytometry caused by antibody binding to Fc receptors on human monocytes and macrophages</w:t>
      </w:r>
      <w:r w:rsidRPr="00DB6825">
        <w:rPr>
          <w:rFonts w:asciiTheme="majorHAnsi" w:eastAsia="Times New Roman" w:hAnsiTheme="majorHAnsi" w:cs="Calibri Light"/>
          <w:color w:val="000000"/>
          <w:lang w:val="en-US"/>
        </w:rPr>
        <w:t xml:space="preserve"> by Andersen </w:t>
      </w:r>
      <w:r w:rsidRPr="00DB6825">
        <w:rPr>
          <w:rFonts w:asciiTheme="majorHAnsi" w:eastAsia="Times New Roman" w:hAnsiTheme="majorHAnsi" w:cs="Calibri Light"/>
          <w:color w:val="000000" w:themeColor="text1"/>
          <w:lang w:val="en-US"/>
        </w:rPr>
        <w:t xml:space="preserve">et al 2016, </w:t>
      </w:r>
      <w:hyperlink r:id="rId11" w:tooltip="Cytometry. Part A : the journal of the International Society for Analytical Cytology." w:history="1">
        <w:r w:rsidRPr="00DB6825">
          <w:rPr>
            <w:rStyle w:val="Hyperlink"/>
            <w:rFonts w:asciiTheme="majorHAnsi" w:eastAsia="Times New Roman" w:hAnsiTheme="majorHAnsi" w:cs="Calibri Light"/>
            <w:color w:val="000000" w:themeColor="text1"/>
            <w:lang w:val="en-US"/>
          </w:rPr>
          <w:t>Cytometry A.</w:t>
        </w:r>
      </w:hyperlink>
      <w:r w:rsidRPr="00DB6825">
        <w:rPr>
          <w:rStyle w:val="apple-converted-space"/>
          <w:rFonts w:asciiTheme="majorHAnsi" w:eastAsia="Times New Roman" w:hAnsiTheme="majorHAnsi" w:cs="Calibri Light"/>
          <w:color w:val="000000" w:themeColor="text1"/>
          <w:shd w:val="clear" w:color="auto" w:fill="FFFFFF"/>
          <w:lang w:val="en-US"/>
        </w:rPr>
        <w:t> </w:t>
      </w:r>
      <w:r w:rsidRPr="00DB6825">
        <w:rPr>
          <w:rFonts w:asciiTheme="majorHAnsi" w:eastAsia="Times New Roman" w:hAnsiTheme="majorHAnsi" w:cs="Calibri Light"/>
          <w:color w:val="000000" w:themeColor="text1"/>
          <w:shd w:val="clear" w:color="auto" w:fill="FFFFFF"/>
          <w:lang w:val="en-US"/>
        </w:rPr>
        <w:t>2016 Nov;89(11):1001-1009</w:t>
      </w:r>
    </w:p>
    <w:p w14:paraId="4763D315" w14:textId="6D61103A" w:rsidR="00815E16" w:rsidRPr="00DB6825" w:rsidRDefault="00AC5947" w:rsidP="005006E6">
      <w:pPr>
        <w:pStyle w:val="Listeafsnit"/>
        <w:rPr>
          <w:rFonts w:asciiTheme="majorHAnsi" w:hAnsiTheme="majorHAnsi" w:cs="Calibri Light"/>
          <w:u w:val="single"/>
          <w:lang w:val="en-US"/>
        </w:rPr>
      </w:pPr>
      <w:hyperlink r:id="rId12" w:history="1">
        <w:r w:rsidR="005006E6" w:rsidRPr="00DB6825">
          <w:rPr>
            <w:rStyle w:val="Hyperlink"/>
            <w:rFonts w:asciiTheme="majorHAnsi" w:hAnsiTheme="majorHAnsi" w:cs="Calibri Light"/>
            <w:lang w:val="en-US"/>
          </w:rPr>
          <w:t>https://www.ncbi.nlm.nih.gov/pub</w:t>
        </w:r>
        <w:bookmarkStart w:id="0" w:name="_GoBack"/>
        <w:bookmarkEnd w:id="0"/>
        <w:r w:rsidR="005006E6" w:rsidRPr="00DB6825">
          <w:rPr>
            <w:rStyle w:val="Hyperlink"/>
            <w:rFonts w:asciiTheme="majorHAnsi" w:hAnsiTheme="majorHAnsi" w:cs="Calibri Light"/>
            <w:lang w:val="en-US"/>
          </w:rPr>
          <w:t>med/27731950</w:t>
        </w:r>
      </w:hyperlink>
    </w:p>
    <w:sectPr w:rsidR="00815E16" w:rsidRPr="00DB6825" w:rsidSect="00450ACA">
      <w:headerReference w:type="default" r:id="rId13"/>
      <w:pgSz w:w="11900" w:h="16840"/>
      <w:pgMar w:top="1701" w:right="1134" w:bottom="10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3DFA" w14:textId="77777777" w:rsidR="00AC5947" w:rsidRDefault="00AC5947" w:rsidP="0013508E">
      <w:r>
        <w:separator/>
      </w:r>
    </w:p>
  </w:endnote>
  <w:endnote w:type="continuationSeparator" w:id="0">
    <w:p w14:paraId="010E551A" w14:textId="77777777" w:rsidR="00AC5947" w:rsidRDefault="00AC5947" w:rsidP="001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6D70" w14:textId="77777777" w:rsidR="00AC5947" w:rsidRDefault="00AC5947" w:rsidP="0013508E">
      <w:r>
        <w:separator/>
      </w:r>
    </w:p>
  </w:footnote>
  <w:footnote w:type="continuationSeparator" w:id="0">
    <w:p w14:paraId="7A75E569" w14:textId="77777777" w:rsidR="00AC5947" w:rsidRDefault="00AC5947" w:rsidP="0013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92D" w14:textId="3C524FA3" w:rsidR="000B3B67" w:rsidRDefault="000B3B67">
    <w:pPr>
      <w:pStyle w:val="Sidehoved"/>
    </w:pPr>
    <w:r>
      <w:rPr>
        <w:noProof/>
        <w:lang w:val="en-US"/>
      </w:rPr>
      <w:drawing>
        <wp:inline distT="0" distB="0" distL="0" distR="0" wp14:anchorId="36AB83A0" wp14:editId="6CE55562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</w:t>
    </w:r>
    <w:r w:rsidRPr="00FA0EF7">
      <w:rPr>
        <w:rFonts w:asciiTheme="majorHAnsi" w:hAnsiTheme="majorHAnsi"/>
        <w:b/>
        <w:bCs/>
        <w:color w:val="365F91" w:themeColor="accent1" w:themeShade="BF"/>
        <w:sz w:val="28"/>
        <w:szCs w:val="28"/>
        <w:lang w:val="en-US"/>
      </w:rPr>
      <w:t>FACS Core Facility Guidelines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154"/>
    <w:multiLevelType w:val="hybridMultilevel"/>
    <w:tmpl w:val="56EAB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F3F"/>
    <w:multiLevelType w:val="hybridMultilevel"/>
    <w:tmpl w:val="E4D4197C"/>
    <w:lvl w:ilvl="0" w:tplc="F238E3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753A"/>
    <w:multiLevelType w:val="hybridMultilevel"/>
    <w:tmpl w:val="24D2F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3F87"/>
    <w:multiLevelType w:val="multilevel"/>
    <w:tmpl w:val="A28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34A0F"/>
    <w:multiLevelType w:val="hybridMultilevel"/>
    <w:tmpl w:val="6E7E43D6"/>
    <w:lvl w:ilvl="0" w:tplc="9D822A5C">
      <w:start w:val="1"/>
      <w:numFmt w:val="decimal"/>
      <w:lvlText w:val="%1."/>
      <w:lvlJc w:val="left"/>
      <w:pPr>
        <w:ind w:left="1726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57DB5"/>
    <w:multiLevelType w:val="hybridMultilevel"/>
    <w:tmpl w:val="C51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EB8"/>
    <w:multiLevelType w:val="hybridMultilevel"/>
    <w:tmpl w:val="8B92E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AD8"/>
    <w:multiLevelType w:val="hybridMultilevel"/>
    <w:tmpl w:val="D27C68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F6"/>
    <w:rsid w:val="00044B46"/>
    <w:rsid w:val="0006565F"/>
    <w:rsid w:val="0007272D"/>
    <w:rsid w:val="00072F30"/>
    <w:rsid w:val="000A416D"/>
    <w:rsid w:val="000A57AB"/>
    <w:rsid w:val="000B0093"/>
    <w:rsid w:val="000B3B67"/>
    <w:rsid w:val="000D0E1C"/>
    <w:rsid w:val="000F1CBA"/>
    <w:rsid w:val="0011289A"/>
    <w:rsid w:val="00121B23"/>
    <w:rsid w:val="001333C5"/>
    <w:rsid w:val="0013508E"/>
    <w:rsid w:val="001503E1"/>
    <w:rsid w:val="00163046"/>
    <w:rsid w:val="00170745"/>
    <w:rsid w:val="001C24C4"/>
    <w:rsid w:val="001D1A9D"/>
    <w:rsid w:val="001F7BFA"/>
    <w:rsid w:val="002027FA"/>
    <w:rsid w:val="00202A78"/>
    <w:rsid w:val="00204E9E"/>
    <w:rsid w:val="00206F76"/>
    <w:rsid w:val="00210699"/>
    <w:rsid w:val="00217804"/>
    <w:rsid w:val="00222137"/>
    <w:rsid w:val="002338FA"/>
    <w:rsid w:val="00234513"/>
    <w:rsid w:val="002507FB"/>
    <w:rsid w:val="00252E3B"/>
    <w:rsid w:val="00262A39"/>
    <w:rsid w:val="0028042C"/>
    <w:rsid w:val="002C037B"/>
    <w:rsid w:val="002C6D84"/>
    <w:rsid w:val="002F1D17"/>
    <w:rsid w:val="00301A5B"/>
    <w:rsid w:val="0032185F"/>
    <w:rsid w:val="00326CE5"/>
    <w:rsid w:val="00335076"/>
    <w:rsid w:val="00342067"/>
    <w:rsid w:val="0036567E"/>
    <w:rsid w:val="00380755"/>
    <w:rsid w:val="003824C4"/>
    <w:rsid w:val="003B0BE8"/>
    <w:rsid w:val="003C3743"/>
    <w:rsid w:val="003D62FE"/>
    <w:rsid w:val="003D7CEE"/>
    <w:rsid w:val="003E782D"/>
    <w:rsid w:val="003F3FC3"/>
    <w:rsid w:val="0040192C"/>
    <w:rsid w:val="00421800"/>
    <w:rsid w:val="004231AA"/>
    <w:rsid w:val="00432395"/>
    <w:rsid w:val="00450ACA"/>
    <w:rsid w:val="004748A4"/>
    <w:rsid w:val="004B1BF8"/>
    <w:rsid w:val="004C3943"/>
    <w:rsid w:val="004C4A5E"/>
    <w:rsid w:val="004E1957"/>
    <w:rsid w:val="004E2CE9"/>
    <w:rsid w:val="004F0D10"/>
    <w:rsid w:val="004F2958"/>
    <w:rsid w:val="004F2997"/>
    <w:rsid w:val="005006E6"/>
    <w:rsid w:val="00515381"/>
    <w:rsid w:val="00533F7A"/>
    <w:rsid w:val="00540DC6"/>
    <w:rsid w:val="00550C81"/>
    <w:rsid w:val="00551EF2"/>
    <w:rsid w:val="005906AD"/>
    <w:rsid w:val="005965D3"/>
    <w:rsid w:val="005B57CA"/>
    <w:rsid w:val="005C65ED"/>
    <w:rsid w:val="005E3AF0"/>
    <w:rsid w:val="00600D9C"/>
    <w:rsid w:val="00605828"/>
    <w:rsid w:val="006076C9"/>
    <w:rsid w:val="006108FB"/>
    <w:rsid w:val="006136B8"/>
    <w:rsid w:val="00642884"/>
    <w:rsid w:val="00645243"/>
    <w:rsid w:val="00696EAC"/>
    <w:rsid w:val="006A2CE2"/>
    <w:rsid w:val="006A3662"/>
    <w:rsid w:val="006A5234"/>
    <w:rsid w:val="006B08BF"/>
    <w:rsid w:val="006C7CB7"/>
    <w:rsid w:val="006D1A0F"/>
    <w:rsid w:val="006F29BD"/>
    <w:rsid w:val="0070262B"/>
    <w:rsid w:val="0072714C"/>
    <w:rsid w:val="007375F1"/>
    <w:rsid w:val="00741D11"/>
    <w:rsid w:val="007517C4"/>
    <w:rsid w:val="007605FD"/>
    <w:rsid w:val="00772615"/>
    <w:rsid w:val="00794564"/>
    <w:rsid w:val="007D3301"/>
    <w:rsid w:val="007F6D66"/>
    <w:rsid w:val="007F6E9B"/>
    <w:rsid w:val="0080067D"/>
    <w:rsid w:val="00804187"/>
    <w:rsid w:val="00815E16"/>
    <w:rsid w:val="0082753C"/>
    <w:rsid w:val="00834561"/>
    <w:rsid w:val="00836557"/>
    <w:rsid w:val="0086432E"/>
    <w:rsid w:val="00876BD8"/>
    <w:rsid w:val="00882038"/>
    <w:rsid w:val="00897FD7"/>
    <w:rsid w:val="008A196C"/>
    <w:rsid w:val="008C2015"/>
    <w:rsid w:val="008E4323"/>
    <w:rsid w:val="008F320E"/>
    <w:rsid w:val="00915669"/>
    <w:rsid w:val="00921AE4"/>
    <w:rsid w:val="0093540F"/>
    <w:rsid w:val="00935D75"/>
    <w:rsid w:val="00944930"/>
    <w:rsid w:val="009523B2"/>
    <w:rsid w:val="0096721D"/>
    <w:rsid w:val="00971ADD"/>
    <w:rsid w:val="00971FF3"/>
    <w:rsid w:val="009805EB"/>
    <w:rsid w:val="0098316E"/>
    <w:rsid w:val="00990C6E"/>
    <w:rsid w:val="009B42FD"/>
    <w:rsid w:val="009F3399"/>
    <w:rsid w:val="00A0116B"/>
    <w:rsid w:val="00A31B79"/>
    <w:rsid w:val="00A45613"/>
    <w:rsid w:val="00A46185"/>
    <w:rsid w:val="00A55A74"/>
    <w:rsid w:val="00A7366C"/>
    <w:rsid w:val="00A76083"/>
    <w:rsid w:val="00A8630C"/>
    <w:rsid w:val="00A9231F"/>
    <w:rsid w:val="00A93EEF"/>
    <w:rsid w:val="00A957E6"/>
    <w:rsid w:val="00A95D49"/>
    <w:rsid w:val="00AA5D78"/>
    <w:rsid w:val="00AA5F5D"/>
    <w:rsid w:val="00AC528C"/>
    <w:rsid w:val="00AC5947"/>
    <w:rsid w:val="00AD0C2A"/>
    <w:rsid w:val="00B0331D"/>
    <w:rsid w:val="00B23590"/>
    <w:rsid w:val="00B41148"/>
    <w:rsid w:val="00B440ED"/>
    <w:rsid w:val="00B6155C"/>
    <w:rsid w:val="00B61DF6"/>
    <w:rsid w:val="00B7232F"/>
    <w:rsid w:val="00B85477"/>
    <w:rsid w:val="00BA062B"/>
    <w:rsid w:val="00BA33E6"/>
    <w:rsid w:val="00BC7674"/>
    <w:rsid w:val="00C00C4E"/>
    <w:rsid w:val="00C06DE2"/>
    <w:rsid w:val="00C13ACA"/>
    <w:rsid w:val="00C32D06"/>
    <w:rsid w:val="00C42972"/>
    <w:rsid w:val="00C5672A"/>
    <w:rsid w:val="00C61808"/>
    <w:rsid w:val="00C62D7A"/>
    <w:rsid w:val="00C63456"/>
    <w:rsid w:val="00C77134"/>
    <w:rsid w:val="00C900B3"/>
    <w:rsid w:val="00C95EE0"/>
    <w:rsid w:val="00C97BAD"/>
    <w:rsid w:val="00D07BD7"/>
    <w:rsid w:val="00D20A09"/>
    <w:rsid w:val="00D70456"/>
    <w:rsid w:val="00D74B08"/>
    <w:rsid w:val="00D77C0A"/>
    <w:rsid w:val="00D919B6"/>
    <w:rsid w:val="00DB6825"/>
    <w:rsid w:val="00DB76B4"/>
    <w:rsid w:val="00DD7768"/>
    <w:rsid w:val="00DE676F"/>
    <w:rsid w:val="00DF3592"/>
    <w:rsid w:val="00DF7456"/>
    <w:rsid w:val="00E01A09"/>
    <w:rsid w:val="00E11818"/>
    <w:rsid w:val="00E43850"/>
    <w:rsid w:val="00E609C0"/>
    <w:rsid w:val="00E67705"/>
    <w:rsid w:val="00E72356"/>
    <w:rsid w:val="00E9381A"/>
    <w:rsid w:val="00E96622"/>
    <w:rsid w:val="00EA73C8"/>
    <w:rsid w:val="00ED6901"/>
    <w:rsid w:val="00EF14E4"/>
    <w:rsid w:val="00EF58D1"/>
    <w:rsid w:val="00F1426B"/>
    <w:rsid w:val="00F37E08"/>
    <w:rsid w:val="00F54A84"/>
    <w:rsid w:val="00F63840"/>
    <w:rsid w:val="00F65950"/>
    <w:rsid w:val="00F70C9A"/>
    <w:rsid w:val="00F77284"/>
    <w:rsid w:val="00F81B9E"/>
    <w:rsid w:val="00F9035B"/>
    <w:rsid w:val="00F93454"/>
    <w:rsid w:val="00FA0EF7"/>
    <w:rsid w:val="00FA4DCD"/>
    <w:rsid w:val="00FB11B8"/>
    <w:rsid w:val="00FB1334"/>
    <w:rsid w:val="00FB6A95"/>
    <w:rsid w:val="00FD1013"/>
    <w:rsid w:val="00FF4499"/>
    <w:rsid w:val="00FF5B1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9F704"/>
  <w14:defaultImageDpi w14:val="300"/>
  <w15:docId w15:val="{5C573B33-862F-C44D-8BB6-9506102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F35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75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75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338FA"/>
  </w:style>
  <w:style w:type="character" w:styleId="Fremhv">
    <w:name w:val="Emphasis"/>
    <w:basedOn w:val="Standardskrifttypeiafsnit"/>
    <w:uiPriority w:val="20"/>
    <w:qFormat/>
    <w:rsid w:val="002C6D84"/>
    <w:rPr>
      <w:i/>
      <w:iCs/>
    </w:rPr>
  </w:style>
  <w:style w:type="character" w:customStyle="1" w:styleId="period">
    <w:name w:val="period"/>
    <w:basedOn w:val="Standardskrifttypeiafsnit"/>
    <w:rsid w:val="00FF78AE"/>
  </w:style>
  <w:style w:type="character" w:customStyle="1" w:styleId="cit">
    <w:name w:val="cit"/>
    <w:basedOn w:val="Standardskrifttypeiafsnit"/>
    <w:rsid w:val="00FF78AE"/>
  </w:style>
  <w:style w:type="character" w:customStyle="1" w:styleId="citation-doi">
    <w:name w:val="citation-doi"/>
    <w:basedOn w:val="Standardskrifttypeiafsnit"/>
    <w:rsid w:val="00FF78AE"/>
  </w:style>
  <w:style w:type="character" w:styleId="BesgtLink">
    <w:name w:val="FollowedHyperlink"/>
    <w:basedOn w:val="Standardskrifttypeiafsnit"/>
    <w:uiPriority w:val="99"/>
    <w:semiHidden/>
    <w:unhideWhenUsed/>
    <w:rsid w:val="00C06DE2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08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08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08E"/>
  </w:style>
  <w:style w:type="paragraph" w:styleId="Sidefod">
    <w:name w:val="footer"/>
    <w:basedOn w:val="Normal"/>
    <w:link w:val="Sidefo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508E"/>
  </w:style>
  <w:style w:type="character" w:customStyle="1" w:styleId="Ulstomtale1">
    <w:name w:val="Uløst omtale1"/>
    <w:basedOn w:val="Standardskrifttypeiafsnit"/>
    <w:uiPriority w:val="99"/>
    <w:semiHidden/>
    <w:unhideWhenUsed/>
    <w:rsid w:val="0033507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6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906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06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6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6A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F58D1"/>
  </w:style>
  <w:style w:type="character" w:styleId="Pladsholdertekst">
    <w:name w:val="Placeholder Text"/>
    <w:basedOn w:val="Standardskrifttypeiafsnit"/>
    <w:uiPriority w:val="99"/>
    <w:semiHidden/>
    <w:rsid w:val="00897FD7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5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lstomtale">
    <w:name w:val="Unresolved Mention"/>
    <w:basedOn w:val="Standardskrifttypeiafsnit"/>
    <w:uiPriority w:val="99"/>
    <w:semiHidden/>
    <w:unhideWhenUsed/>
    <w:rsid w:val="00F9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.au.dk/facscorefacilityguidelin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s.au.dk/facscorefacilityguidelines/" TargetMode="External"/><Relationship Id="rId12" Type="http://schemas.openxmlformats.org/officeDocument/2006/relationships/hyperlink" Target="https://www.ncbi.nlm.nih.gov/pubmed/27731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77319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s.au.dk/facscorefacility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s.au.dk/facscorefacilityguidelin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747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Skovbo</dc:creator>
  <cp:keywords/>
  <dc:description/>
  <cp:lastModifiedBy>Anni Skovbo</cp:lastModifiedBy>
  <cp:revision>5</cp:revision>
  <cp:lastPrinted>2020-08-12T10:36:00Z</cp:lastPrinted>
  <dcterms:created xsi:type="dcterms:W3CDTF">2021-06-30T13:45:00Z</dcterms:created>
  <dcterms:modified xsi:type="dcterms:W3CDTF">2021-07-06T07:24:00Z</dcterms:modified>
</cp:coreProperties>
</file>