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CCDD" w14:textId="2F2BD79C" w:rsidR="0029723A" w:rsidRPr="002303FC" w:rsidRDefault="0029723A" w:rsidP="0029723A">
      <w:pPr>
        <w:jc w:val="center"/>
        <w:rPr>
          <w:rFonts w:ascii="Cambria" w:hAnsi="Cambria" w:cs="Calibri"/>
          <w:b/>
          <w:sz w:val="32"/>
          <w:lang w:val="en-GB"/>
        </w:rPr>
      </w:pPr>
      <w:r>
        <w:rPr>
          <w:rFonts w:ascii="Cambria" w:hAnsi="Cambria" w:cs="Calibri"/>
          <w:b/>
          <w:sz w:val="32"/>
          <w:lang w:val="en-GB"/>
        </w:rPr>
        <w:t>Spectral unmixing on</w:t>
      </w:r>
      <w:r w:rsidRPr="00850C48">
        <w:rPr>
          <w:rFonts w:ascii="Cambria" w:hAnsi="Cambria" w:cs="Calibri"/>
          <w:b/>
          <w:sz w:val="32"/>
          <w:lang w:val="en-GB"/>
        </w:rPr>
        <w:t xml:space="preserve"> </w:t>
      </w:r>
      <w:r>
        <w:rPr>
          <w:rFonts w:ascii="Cambria" w:hAnsi="Cambria" w:cs="Calibri"/>
          <w:b/>
          <w:sz w:val="32"/>
          <w:lang w:val="en-GB"/>
        </w:rPr>
        <w:t>ID7000</w:t>
      </w:r>
    </w:p>
    <w:p w14:paraId="11C8E7EB" w14:textId="01A2F620" w:rsidR="0029723A" w:rsidRPr="00BD7FAF" w:rsidRDefault="0029723A" w:rsidP="0029723A">
      <w:pPr>
        <w:jc w:val="right"/>
        <w:rPr>
          <w:rFonts w:ascii="Cambria" w:hAnsi="Cambria" w:cs="Calibri"/>
          <w:b/>
          <w:color w:val="D9D9D9"/>
          <w:sz w:val="24"/>
          <w:szCs w:val="24"/>
          <w:lang w:val="en-GB"/>
        </w:rPr>
      </w:pPr>
      <w:r w:rsidRPr="00BD7FAF">
        <w:rPr>
          <w:rFonts w:ascii="Cambria" w:hAnsi="Cambria" w:cs="Calibri"/>
          <w:b/>
          <w:color w:val="D9D9D9"/>
          <w:sz w:val="24"/>
          <w:szCs w:val="24"/>
          <w:lang w:val="en-GB"/>
        </w:rPr>
        <w:t>V. 1.</w:t>
      </w:r>
      <w:r w:rsidR="00BC4403">
        <w:rPr>
          <w:rFonts w:ascii="Cambria" w:hAnsi="Cambria" w:cs="Calibri"/>
          <w:b/>
          <w:color w:val="D9D9D9"/>
          <w:sz w:val="24"/>
          <w:szCs w:val="24"/>
          <w:lang w:val="en-GB"/>
        </w:rPr>
        <w:t>3</w:t>
      </w:r>
    </w:p>
    <w:p w14:paraId="127D4029" w14:textId="795392E6" w:rsidR="00BD7FAF" w:rsidRDefault="00BD7FAF" w:rsidP="00953286">
      <w:pPr>
        <w:spacing w:after="0"/>
        <w:rPr>
          <w:lang w:val="en-US"/>
        </w:rPr>
      </w:pPr>
      <w:r>
        <w:rPr>
          <w:b/>
          <w:bCs/>
          <w:lang w:val="en-US"/>
        </w:rPr>
        <w:t>Open ID7000 ID</w:t>
      </w:r>
      <w:r>
        <w:rPr>
          <w:b/>
          <w:bCs/>
          <w:vertAlign w:val="subscript"/>
          <w:lang w:val="en-US"/>
        </w:rPr>
        <w:t>A</w:t>
      </w:r>
      <w:r>
        <w:rPr>
          <w:b/>
          <w:bCs/>
          <w:lang w:val="en-US"/>
        </w:rPr>
        <w:t xml:space="preserve"> (analysis) software</w:t>
      </w:r>
    </w:p>
    <w:p w14:paraId="2D3B7015" w14:textId="2C801580" w:rsidR="00BC4403" w:rsidRDefault="00BD7FAF" w:rsidP="00953286">
      <w:pPr>
        <w:spacing w:after="0"/>
        <w:rPr>
          <w:lang w:val="en-US"/>
        </w:rPr>
      </w:pPr>
      <w:r>
        <w:rPr>
          <w:lang w:val="en-US"/>
        </w:rPr>
        <w:t xml:space="preserve">Log in. </w:t>
      </w:r>
    </w:p>
    <w:p w14:paraId="48C58A65" w14:textId="7A4FB098" w:rsidR="00BC4403" w:rsidRDefault="00BC4403" w:rsidP="00953286">
      <w:pPr>
        <w:spacing w:after="0"/>
        <w:rPr>
          <w:lang w:val="en-US"/>
        </w:rPr>
      </w:pPr>
      <w:r>
        <w:rPr>
          <w:lang w:val="en-US"/>
        </w:rPr>
        <w:t xml:space="preserve">Go to </w:t>
      </w:r>
      <w:r>
        <w:rPr>
          <w:bdr w:val="single" w:sz="4" w:space="0" w:color="auto"/>
          <w:lang w:val="en-US"/>
        </w:rPr>
        <w:t xml:space="preserve">Experiment 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Reopen Experiment </w:t>
      </w:r>
      <w:r>
        <w:rPr>
          <w:lang w:val="en-US"/>
        </w:rPr>
        <w:sym w:font="Symbol" w:char="F0AE"/>
      </w:r>
      <w:r>
        <w:rPr>
          <w:lang w:val="en-US"/>
        </w:rPr>
        <w:t xml:space="preserve"> Select the experiment you would like to open and chose </w:t>
      </w:r>
      <w:r>
        <w:rPr>
          <w:i/>
          <w:iCs/>
          <w:lang w:val="en-US"/>
        </w:rPr>
        <w:t xml:space="preserve">Reopen in Acquisition </w:t>
      </w:r>
      <w:r>
        <w:rPr>
          <w:lang w:val="en-US"/>
        </w:rPr>
        <w:t>(bottom of screen).</w:t>
      </w:r>
    </w:p>
    <w:p w14:paraId="57350835" w14:textId="236045AF" w:rsidR="00BC4403" w:rsidRPr="00BC4403" w:rsidRDefault="00BC4403" w:rsidP="00953286">
      <w:pPr>
        <w:spacing w:after="0"/>
        <w:rPr>
          <w:lang w:val="en-US"/>
        </w:rPr>
      </w:pPr>
      <w:r>
        <w:rPr>
          <w:lang w:val="en-US"/>
        </w:rPr>
        <w:t>Select the sample group with data.</w:t>
      </w:r>
    </w:p>
    <w:p w14:paraId="78085849" w14:textId="77777777" w:rsidR="00BD7FAF" w:rsidRDefault="00BD7FAF" w:rsidP="00953286">
      <w:pPr>
        <w:spacing w:after="0"/>
        <w:rPr>
          <w:b/>
          <w:bCs/>
          <w:lang w:val="en-US"/>
        </w:rPr>
      </w:pPr>
    </w:p>
    <w:p w14:paraId="73D5595D" w14:textId="6A130DE1" w:rsidR="00BC5277" w:rsidRPr="00BC5277" w:rsidRDefault="00BC5277" w:rsidP="00953286">
      <w:pPr>
        <w:spacing w:after="0"/>
        <w:rPr>
          <w:b/>
          <w:bCs/>
          <w:lang w:val="en-US"/>
        </w:rPr>
      </w:pPr>
      <w:r w:rsidRPr="00BC5277">
        <w:rPr>
          <w:b/>
          <w:bCs/>
          <w:lang w:val="en-US"/>
        </w:rPr>
        <w:t>Choosing your autofluorescent universal negative gate:</w:t>
      </w:r>
    </w:p>
    <w:p w14:paraId="68B4ADD1" w14:textId="230669A9" w:rsidR="00524C98" w:rsidRDefault="00197A3B" w:rsidP="00197A3B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Mark your unstained sample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197A3B">
        <w:rPr>
          <w:bdr w:val="single" w:sz="4" w:space="0" w:color="auto"/>
          <w:lang w:val="en-US"/>
        </w:rPr>
        <w:t>Unmixing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197A3B">
        <w:rPr>
          <w:i/>
          <w:iCs/>
          <w:lang w:val="en-US"/>
        </w:rPr>
        <w:t>Autofluorescence Finder</w:t>
      </w:r>
      <w:r w:rsidR="0090347F">
        <w:rPr>
          <w:lang w:val="en-US"/>
        </w:rPr>
        <w:t xml:space="preserve"> </w:t>
      </w:r>
      <w:r w:rsidR="00ED3489">
        <w:rPr>
          <w:noProof/>
          <w:lang w:val="en-US"/>
        </w:rPr>
        <w:drawing>
          <wp:inline distT="0" distB="0" distL="0" distR="0" wp14:anchorId="4810445F" wp14:editId="340BC143">
            <wp:extent cx="241300" cy="241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347F">
        <w:rPr>
          <w:lang w:val="en-US"/>
        </w:rPr>
        <w:sym w:font="Symbol" w:char="F0AE"/>
      </w:r>
      <w:r w:rsidR="0090347F">
        <w:rPr>
          <w:lang w:val="en-US"/>
        </w:rPr>
        <w:t xml:space="preserve"> OK</w:t>
      </w:r>
    </w:p>
    <w:p w14:paraId="7FB87853" w14:textId="2F913D21" w:rsidR="0090347F" w:rsidRDefault="0090347F" w:rsidP="00197A3B">
      <w:pPr>
        <w:pStyle w:val="Listeafsnit"/>
        <w:numPr>
          <w:ilvl w:val="0"/>
          <w:numId w:val="1"/>
        </w:numPr>
        <w:rPr>
          <w:lang w:val="en-US"/>
        </w:rPr>
      </w:pPr>
      <w:r w:rsidRPr="00C443B1">
        <w:rPr>
          <w:i/>
          <w:iCs/>
          <w:lang w:val="en-US"/>
        </w:rPr>
        <w:t>Display Event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Choose an </w:t>
      </w:r>
      <w:proofErr w:type="gramStart"/>
      <w:r>
        <w:rPr>
          <w:lang w:val="en-US"/>
        </w:rPr>
        <w:t>amount</w:t>
      </w:r>
      <w:proofErr w:type="gramEnd"/>
      <w:r>
        <w:rPr>
          <w:lang w:val="en-US"/>
        </w:rPr>
        <w:t xml:space="preserve"> of events to be displayed (we recommend 50,000)</w:t>
      </w:r>
    </w:p>
    <w:p w14:paraId="71E2E1CB" w14:textId="5221714E" w:rsidR="00C443B1" w:rsidRDefault="0080030A" w:rsidP="00197A3B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Step 1: </w:t>
      </w:r>
      <w:r w:rsidR="009219EE">
        <w:rPr>
          <w:lang w:val="en-US"/>
        </w:rPr>
        <w:t xml:space="preserve">Place a gate around your cells of interest in the FSC-SSC plot. </w:t>
      </w:r>
    </w:p>
    <w:p w14:paraId="60906A58" w14:textId="5F3A1EE6" w:rsidR="009219EE" w:rsidRPr="00CE7B82" w:rsidRDefault="0080030A" w:rsidP="00197A3B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Step 2: Change the Y-axis to </w:t>
      </w:r>
      <w:r w:rsidRPr="00185E5C">
        <w:rPr>
          <w:i/>
          <w:iCs/>
          <w:lang w:val="en-US"/>
        </w:rPr>
        <w:t>[VF-355]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Use the sliders below the plots to increase separation of populations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="003A1F79">
        <w:rPr>
          <w:lang w:val="en-US"/>
        </w:rPr>
        <w:t xml:space="preserve">Highlight the plot you want to make a gate in </w:t>
      </w:r>
      <w:r w:rsidR="003A1F79">
        <w:rPr>
          <w:lang w:val="en-US"/>
        </w:rPr>
        <w:sym w:font="Symbol" w:char="F0AE"/>
      </w:r>
      <w:r w:rsidR="003A1F79">
        <w:rPr>
          <w:lang w:val="en-US"/>
        </w:rPr>
        <w:t xml:space="preserve"> </w:t>
      </w:r>
      <w:r>
        <w:rPr>
          <w:lang w:val="en-US"/>
        </w:rPr>
        <w:t xml:space="preserve">Place a tight gate around the most </w:t>
      </w:r>
      <w:proofErr w:type="spellStart"/>
      <w:r>
        <w:rPr>
          <w:lang w:val="en-US"/>
        </w:rPr>
        <w:t>autofluorescent</w:t>
      </w:r>
      <w:proofErr w:type="spellEnd"/>
      <w:r>
        <w:rPr>
          <w:lang w:val="en-US"/>
        </w:rPr>
        <w:t xml:space="preserve"> cells</w:t>
      </w:r>
      <w:r w:rsidR="00774390">
        <w:rPr>
          <w:lang w:val="en-US"/>
        </w:rPr>
        <w:t xml:space="preserve"> </w:t>
      </w:r>
      <w:r w:rsidR="00774390">
        <w:rPr>
          <w:lang w:val="en-US"/>
        </w:rPr>
        <w:sym w:font="Symbol" w:char="F0AE"/>
      </w:r>
      <w:r w:rsidR="00774390">
        <w:rPr>
          <w:lang w:val="en-US"/>
        </w:rPr>
        <w:t xml:space="preserve"> </w:t>
      </w:r>
      <w:r w:rsidR="00774390" w:rsidRPr="00774390">
        <w:rPr>
          <w:i/>
          <w:iCs/>
          <w:lang w:val="en-US"/>
        </w:rPr>
        <w:t>OK</w:t>
      </w:r>
      <w:r w:rsidR="00631020">
        <w:rPr>
          <w:lang w:val="en-US"/>
        </w:rPr>
        <w:t xml:space="preserve"> </w:t>
      </w:r>
      <w:r w:rsidR="00631020">
        <w:rPr>
          <w:lang w:val="en-US"/>
        </w:rPr>
        <w:sym w:font="Symbol" w:char="F0AE"/>
      </w:r>
      <w:r w:rsidR="00631020">
        <w:rPr>
          <w:lang w:val="en-US"/>
        </w:rPr>
        <w:t xml:space="preserve"> </w:t>
      </w:r>
      <w:proofErr w:type="spellStart"/>
      <w:r w:rsidR="00631020" w:rsidRPr="00631020">
        <w:rPr>
          <w:i/>
          <w:iCs/>
          <w:lang w:val="en-US"/>
        </w:rPr>
        <w:t>OK</w:t>
      </w:r>
      <w:proofErr w:type="spellEnd"/>
      <w:r w:rsidR="00471DDA">
        <w:rPr>
          <w:lang w:val="en-US"/>
        </w:rPr>
        <w:t xml:space="preserve"> </w:t>
      </w:r>
      <w:r w:rsidR="00471DDA">
        <w:rPr>
          <w:lang w:val="en-US"/>
        </w:rPr>
        <w:sym w:font="Symbol" w:char="F0AE"/>
      </w:r>
      <w:r w:rsidR="00BD34C5">
        <w:rPr>
          <w:lang w:val="en-US"/>
        </w:rPr>
        <w:t xml:space="preserve"> </w:t>
      </w:r>
      <w:r w:rsidR="00190882">
        <w:rPr>
          <w:lang w:val="en-US"/>
        </w:rPr>
        <w:t>Check “Calculate without saturated events</w:t>
      </w:r>
      <w:r w:rsidR="00F95083">
        <w:rPr>
          <w:lang w:val="en-US"/>
        </w:rPr>
        <w:t>”</w:t>
      </w:r>
      <w:r w:rsidR="00190882">
        <w:rPr>
          <w:lang w:val="en-US"/>
        </w:rPr>
        <w:t xml:space="preserve"> </w:t>
      </w:r>
    </w:p>
    <w:p w14:paraId="3FCEEF8F" w14:textId="77777777" w:rsidR="00665A09" w:rsidRDefault="00665A09" w:rsidP="00665A09">
      <w:pPr>
        <w:pStyle w:val="Listeafsnit"/>
        <w:ind w:left="1080"/>
        <w:rPr>
          <w:lang w:val="en-US"/>
        </w:rPr>
      </w:pPr>
    </w:p>
    <w:p w14:paraId="6367133C" w14:textId="65497954" w:rsidR="00BC5277" w:rsidRPr="00BC5277" w:rsidRDefault="00BC5277" w:rsidP="00953286">
      <w:pPr>
        <w:spacing w:after="0"/>
        <w:rPr>
          <w:b/>
          <w:bCs/>
          <w:lang w:val="en-US"/>
        </w:rPr>
      </w:pPr>
      <w:r w:rsidRPr="00BC5277">
        <w:rPr>
          <w:b/>
          <w:bCs/>
          <w:lang w:val="en-US"/>
        </w:rPr>
        <w:t>Choosing positive signals from single stain controls:</w:t>
      </w:r>
    </w:p>
    <w:p w14:paraId="4EC06B6C" w14:textId="7020AD56" w:rsidR="00BC5277" w:rsidRDefault="000C13CD" w:rsidP="00C8389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Choose a control </w:t>
      </w:r>
      <w:r>
        <w:rPr>
          <w:lang w:val="en-US"/>
        </w:rPr>
        <w:sym w:font="Symbol" w:char="F0AE"/>
      </w:r>
      <w:r>
        <w:rPr>
          <w:lang w:val="en-US"/>
        </w:rPr>
        <w:t xml:space="preserve"> Adjust the positive gate in each of them</w:t>
      </w:r>
    </w:p>
    <w:p w14:paraId="7BC48EB8" w14:textId="4983D5A6" w:rsidR="000C13CD" w:rsidRDefault="00E24699" w:rsidP="000C13CD">
      <w:pPr>
        <w:pStyle w:val="Listeafsnit"/>
        <w:ind w:left="360"/>
        <w:rPr>
          <w:lang w:val="en-US"/>
        </w:rPr>
      </w:pPr>
      <w:r>
        <w:rPr>
          <w:lang w:val="en-US"/>
        </w:rPr>
        <w:t>Make sure that you have a clean spectral pattern in your Positive ribbon plots.</w:t>
      </w:r>
    </w:p>
    <w:p w14:paraId="61A821D0" w14:textId="6AD09916" w:rsidR="00EE4F9F" w:rsidRDefault="00EE4F9F" w:rsidP="000C13CD">
      <w:pPr>
        <w:pStyle w:val="Listeafsnit"/>
        <w:ind w:left="360"/>
        <w:rPr>
          <w:lang w:val="en-US"/>
        </w:rPr>
      </w:pPr>
      <w:r>
        <w:rPr>
          <w:lang w:val="en-US"/>
        </w:rPr>
        <w:t xml:space="preserve">If you create new gates instead of using the automatically added Positive gate, then right click the new gate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E204B9">
        <w:rPr>
          <w:i/>
          <w:iCs/>
          <w:lang w:val="en-US"/>
        </w:rPr>
        <w:t>Assign Gate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="00BD7FAF" w:rsidRPr="00BD7FAF">
        <w:rPr>
          <w:i/>
          <w:iCs/>
          <w:lang w:val="en-US"/>
        </w:rPr>
        <w:t>Positive gate</w:t>
      </w:r>
      <w:r w:rsidR="00BD7FAF">
        <w:rPr>
          <w:lang w:val="en-US"/>
        </w:rPr>
        <w:t xml:space="preserve"> - </w:t>
      </w:r>
      <w:r>
        <w:rPr>
          <w:lang w:val="en-US"/>
        </w:rPr>
        <w:t>Choose the correct parameter</w:t>
      </w:r>
    </w:p>
    <w:p w14:paraId="5CB9920B" w14:textId="77777777" w:rsidR="00665A09" w:rsidRDefault="00E24699" w:rsidP="00BD7FAF">
      <w:pPr>
        <w:pStyle w:val="Listeafsnit"/>
        <w:numPr>
          <w:ilvl w:val="0"/>
          <w:numId w:val="1"/>
        </w:numPr>
        <w:rPr>
          <w:lang w:val="en-US"/>
        </w:rPr>
      </w:pPr>
      <w:r w:rsidRPr="00E24699">
        <w:rPr>
          <w:bdr w:val="single" w:sz="4" w:space="0" w:color="auto"/>
          <w:lang w:val="en-US"/>
        </w:rPr>
        <w:t>Unmixing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="00BD7FAF">
        <w:rPr>
          <w:i/>
          <w:lang w:val="en-US"/>
        </w:rPr>
        <w:t xml:space="preserve">Unmixing Settings. </w:t>
      </w:r>
      <w:r w:rsidR="00BD7FAF">
        <w:rPr>
          <w:lang w:val="en-US"/>
        </w:rPr>
        <w:t xml:space="preserve">Make sure positive and negative gates have been correctly assigned (you may use a universal </w:t>
      </w:r>
      <w:proofErr w:type="gramStart"/>
      <w:r w:rsidR="00BD7FAF">
        <w:rPr>
          <w:lang w:val="en-US"/>
        </w:rPr>
        <w:t>negative, if</w:t>
      </w:r>
      <w:proofErr w:type="gramEnd"/>
      <w:r w:rsidR="00BD7FAF">
        <w:rPr>
          <w:lang w:val="en-US"/>
        </w:rPr>
        <w:t xml:space="preserve"> single stains are only cells or only beads).</w:t>
      </w:r>
    </w:p>
    <w:p w14:paraId="116FA877" w14:textId="04F52577" w:rsidR="00E24699" w:rsidRPr="00665A09" w:rsidRDefault="00665A09" w:rsidP="00BD7FA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Make sure you stand on the unstained sample. If you are using </w:t>
      </w:r>
      <w:proofErr w:type="spellStart"/>
      <w:r>
        <w:rPr>
          <w:lang w:val="en-US"/>
        </w:rPr>
        <w:t>autofluoresence</w:t>
      </w:r>
      <w:proofErr w:type="spellEnd"/>
      <w:r>
        <w:rPr>
          <w:lang w:val="en-US"/>
        </w:rPr>
        <w:t>, make sure it is selected. Chose</w:t>
      </w:r>
      <w:r w:rsidR="00BD7FAF">
        <w:rPr>
          <w:lang w:val="en-US"/>
        </w:rPr>
        <w:t xml:space="preserve"> </w:t>
      </w:r>
      <w:r w:rsidR="00BD7FAF">
        <w:rPr>
          <w:lang w:val="en-US"/>
        </w:rPr>
        <w:sym w:font="Symbol" w:char="F0AE"/>
      </w:r>
      <w:r w:rsidR="00BD7FAF">
        <w:rPr>
          <w:lang w:val="en-US"/>
        </w:rPr>
        <w:t xml:space="preserve"> </w:t>
      </w:r>
      <w:r w:rsidR="00E24699" w:rsidRPr="00BD7FAF">
        <w:rPr>
          <w:i/>
          <w:iCs/>
          <w:lang w:val="en-US"/>
        </w:rPr>
        <w:t xml:space="preserve">Calculate </w:t>
      </w:r>
      <w:r w:rsidR="003B04C4">
        <w:rPr>
          <w:lang w:val="en-US"/>
        </w:rPr>
        <w:sym w:font="Symbol" w:char="F0AE"/>
      </w:r>
      <w:r w:rsidR="003B04C4" w:rsidRPr="00BD7FAF">
        <w:rPr>
          <w:lang w:val="en-US"/>
        </w:rPr>
        <w:t xml:space="preserve"> </w:t>
      </w:r>
      <w:r w:rsidR="00C50CD0" w:rsidRPr="00BD7FAF">
        <w:rPr>
          <w:lang w:val="en-US"/>
        </w:rPr>
        <w:t xml:space="preserve">Check </w:t>
      </w:r>
      <w:r w:rsidR="00C50CD0" w:rsidRPr="00BD7FAF">
        <w:rPr>
          <w:i/>
          <w:iCs/>
          <w:lang w:val="en-US"/>
        </w:rPr>
        <w:t>Calculate Spectral Reference without saturated event(s)</w:t>
      </w:r>
      <w:r w:rsidR="00C50CD0" w:rsidRPr="00BD7FAF">
        <w:rPr>
          <w:lang w:val="en-US"/>
        </w:rPr>
        <w:t xml:space="preserve"> </w:t>
      </w:r>
      <w:r w:rsidR="00C50CD0">
        <w:rPr>
          <w:lang w:val="en-US"/>
        </w:rPr>
        <w:sym w:font="Symbol" w:char="F0AE"/>
      </w:r>
      <w:r w:rsidR="00C50CD0" w:rsidRPr="00BD7FAF">
        <w:rPr>
          <w:lang w:val="en-US"/>
        </w:rPr>
        <w:t xml:space="preserve"> </w:t>
      </w:r>
      <w:r w:rsidR="00C50CD0" w:rsidRPr="00BD7FAF">
        <w:rPr>
          <w:i/>
          <w:iCs/>
          <w:lang w:val="en-US"/>
        </w:rPr>
        <w:t>Continue</w:t>
      </w:r>
      <w:r w:rsidR="00C50CD0" w:rsidRPr="00BD7FAF">
        <w:rPr>
          <w:lang w:val="en-US"/>
        </w:rPr>
        <w:t xml:space="preserve"> </w:t>
      </w:r>
      <w:r w:rsidR="00C50CD0">
        <w:rPr>
          <w:lang w:val="en-US"/>
        </w:rPr>
        <w:sym w:font="Symbol" w:char="F0AE"/>
      </w:r>
      <w:r w:rsidR="00C50CD0" w:rsidRPr="00BD7FAF">
        <w:rPr>
          <w:lang w:val="en-US"/>
        </w:rPr>
        <w:t xml:space="preserve"> </w:t>
      </w:r>
      <w:r w:rsidR="005A453C" w:rsidRPr="00BD7FAF">
        <w:rPr>
          <w:i/>
          <w:iCs/>
          <w:lang w:val="en-US"/>
        </w:rPr>
        <w:t>Apply</w:t>
      </w:r>
    </w:p>
    <w:p w14:paraId="3F51BAD4" w14:textId="77777777" w:rsidR="00665A09" w:rsidRPr="00BD7FAF" w:rsidRDefault="00665A09" w:rsidP="00665A09">
      <w:pPr>
        <w:pStyle w:val="Listeafsnit"/>
        <w:ind w:left="360"/>
        <w:rPr>
          <w:lang w:val="en-US"/>
        </w:rPr>
      </w:pPr>
    </w:p>
    <w:p w14:paraId="3474BF46" w14:textId="41489461" w:rsidR="00AE12A6" w:rsidRPr="00AE12A6" w:rsidRDefault="00AE12A6" w:rsidP="00953286">
      <w:pPr>
        <w:spacing w:after="0"/>
        <w:rPr>
          <w:b/>
          <w:bCs/>
          <w:lang w:val="en-US"/>
        </w:rPr>
      </w:pPr>
      <w:r w:rsidRPr="00AE12A6">
        <w:rPr>
          <w:b/>
          <w:bCs/>
          <w:lang w:val="en-US"/>
        </w:rPr>
        <w:t xml:space="preserve">Review unmixed </w:t>
      </w:r>
      <w:r w:rsidR="007108A2">
        <w:rPr>
          <w:b/>
          <w:bCs/>
          <w:lang w:val="en-US"/>
        </w:rPr>
        <w:t>all stain</w:t>
      </w:r>
      <w:r w:rsidRPr="00AE12A6">
        <w:rPr>
          <w:b/>
          <w:bCs/>
          <w:lang w:val="en-US"/>
        </w:rPr>
        <w:t xml:space="preserve"> </w:t>
      </w:r>
      <w:r w:rsidR="007108A2">
        <w:rPr>
          <w:b/>
          <w:bCs/>
          <w:lang w:val="en-US"/>
        </w:rPr>
        <w:t>sample</w:t>
      </w:r>
      <w:r w:rsidRPr="00AE12A6">
        <w:rPr>
          <w:b/>
          <w:bCs/>
          <w:lang w:val="en-US"/>
        </w:rPr>
        <w:t>:</w:t>
      </w:r>
    </w:p>
    <w:p w14:paraId="56F66875" w14:textId="3825681C" w:rsidR="005A453C" w:rsidRDefault="00115667" w:rsidP="00C8389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Mark your </w:t>
      </w:r>
      <w:r w:rsidR="007108A2">
        <w:rPr>
          <w:lang w:val="en-US"/>
        </w:rPr>
        <w:t>all stain</w:t>
      </w:r>
      <w:r>
        <w:rPr>
          <w:lang w:val="en-US"/>
        </w:rPr>
        <w:t xml:space="preserve"> sample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="00E0733F">
        <w:rPr>
          <w:lang w:val="en-US"/>
        </w:rPr>
        <w:t>Place relevant gates to remove debris</w:t>
      </w:r>
      <w:r w:rsidR="007108A2">
        <w:rPr>
          <w:lang w:val="en-US"/>
        </w:rPr>
        <w:t xml:space="preserve"> and</w:t>
      </w:r>
      <w:r w:rsidR="00E0733F">
        <w:rPr>
          <w:lang w:val="en-US"/>
        </w:rPr>
        <w:t xml:space="preserve"> doublets</w:t>
      </w:r>
      <w:r w:rsidR="007108A2">
        <w:rPr>
          <w:lang w:val="en-US"/>
        </w:rPr>
        <w:t>.</w:t>
      </w:r>
      <w:r w:rsidR="00665A09">
        <w:rPr>
          <w:lang w:val="en-US"/>
        </w:rPr>
        <w:t xml:space="preserve"> You might also want to remove dead cells before you continue.</w:t>
      </w:r>
    </w:p>
    <w:p w14:paraId="5D0AEDB5" w14:textId="452588D6" w:rsidR="00E0733F" w:rsidRDefault="002F4B7B" w:rsidP="00C83891">
      <w:pPr>
        <w:pStyle w:val="Listeafsnit"/>
        <w:numPr>
          <w:ilvl w:val="0"/>
          <w:numId w:val="1"/>
        </w:numPr>
        <w:rPr>
          <w:lang w:val="en-US"/>
        </w:rPr>
      </w:pPr>
      <w:r w:rsidRPr="002F4B7B">
        <w:rPr>
          <w:bdr w:val="single" w:sz="4" w:space="0" w:color="auto"/>
          <w:lang w:val="en-US"/>
        </w:rPr>
        <w:t>Unmixing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2F4B7B">
        <w:rPr>
          <w:i/>
          <w:iCs/>
          <w:lang w:val="en-US"/>
        </w:rPr>
        <w:t>Unmixing Viewer</w:t>
      </w:r>
      <w:r>
        <w:rPr>
          <w:lang w:val="en-US"/>
        </w:rPr>
        <w:t xml:space="preserve"> </w:t>
      </w:r>
      <w:r w:rsidR="00ED3489">
        <w:rPr>
          <w:noProof/>
          <w:lang w:val="en-US"/>
        </w:rPr>
        <w:drawing>
          <wp:inline distT="0" distB="0" distL="0" distR="0" wp14:anchorId="36A75806" wp14:editId="5DCD7C2E">
            <wp:extent cx="2413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AED"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="00510491">
        <w:rPr>
          <w:lang w:val="en-US"/>
        </w:rPr>
        <w:t xml:space="preserve">Check </w:t>
      </w:r>
      <w:r w:rsidR="00ED3489">
        <w:rPr>
          <w:noProof/>
          <w:lang w:val="en-US"/>
        </w:rPr>
        <w:drawing>
          <wp:inline distT="0" distB="0" distL="0" distR="0" wp14:anchorId="2396AE4B" wp14:editId="3583091A">
            <wp:extent cx="1066800" cy="127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EB7">
        <w:rPr>
          <w:lang w:val="en-US"/>
        </w:rPr>
        <w:t xml:space="preserve"> </w:t>
      </w:r>
      <w:r w:rsidR="00510491">
        <w:rPr>
          <w:lang w:val="en-US"/>
        </w:rPr>
        <w:t>On</w:t>
      </w:r>
      <w:r w:rsidR="00CA7839">
        <w:rPr>
          <w:lang w:val="en-US"/>
        </w:rPr>
        <w:t xml:space="preserve"> </w:t>
      </w:r>
      <w:r w:rsidR="00CA7839">
        <w:rPr>
          <w:lang w:val="en-US"/>
        </w:rPr>
        <w:sym w:font="Symbol" w:char="F0AE"/>
      </w:r>
      <w:r w:rsidR="00CA7839">
        <w:rPr>
          <w:lang w:val="en-US"/>
        </w:rPr>
        <w:t xml:space="preserve"> Mark all your plots (you can use Shift) </w:t>
      </w:r>
      <w:r w:rsidR="00CA7839">
        <w:rPr>
          <w:lang w:val="en-US"/>
        </w:rPr>
        <w:sym w:font="Symbol" w:char="F0AE"/>
      </w:r>
      <w:r w:rsidR="00CA7839">
        <w:rPr>
          <w:lang w:val="en-US"/>
        </w:rPr>
        <w:t xml:space="preserve"> </w:t>
      </w:r>
      <w:r w:rsidR="00CA7839" w:rsidRPr="00E20CE2">
        <w:rPr>
          <w:i/>
          <w:iCs/>
          <w:lang w:val="en-US"/>
        </w:rPr>
        <w:t>Auto Adjust XY</w:t>
      </w:r>
      <w:r w:rsidR="00CA7839">
        <w:rPr>
          <w:lang w:val="en-US"/>
        </w:rPr>
        <w:t xml:space="preserve"> </w:t>
      </w:r>
    </w:p>
    <w:p w14:paraId="05BB46D2" w14:textId="257813F3" w:rsidR="00E20CE2" w:rsidRDefault="0005062D" w:rsidP="00C8389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Skim your plots for banana shapes in the positive populations</w:t>
      </w:r>
      <w:r w:rsidR="00F95083">
        <w:rPr>
          <w:lang w:val="en-US"/>
        </w:rPr>
        <w:t>. If all looks good</w:t>
      </w:r>
      <w:r>
        <w:rPr>
          <w:lang w:val="en-US"/>
        </w:rPr>
        <w:t xml:space="preserve"> </w:t>
      </w:r>
      <w:r w:rsidR="00B31F3F">
        <w:rPr>
          <w:lang w:val="en-US"/>
        </w:rPr>
        <w:sym w:font="Symbol" w:char="F0AE"/>
      </w:r>
      <w:r w:rsidR="00B31F3F">
        <w:rPr>
          <w:lang w:val="en-US"/>
        </w:rPr>
        <w:t xml:space="preserve"> </w:t>
      </w:r>
      <w:r w:rsidR="00B31F3F" w:rsidRPr="00B31F3F">
        <w:rPr>
          <w:i/>
          <w:iCs/>
          <w:lang w:val="en-US"/>
        </w:rPr>
        <w:t>Next</w:t>
      </w:r>
    </w:p>
    <w:p w14:paraId="3AED1D68" w14:textId="0AA20B33" w:rsidR="0096279B" w:rsidRDefault="00325DF1" w:rsidP="00C8389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Any plot(s) to the left of the perfectly diagonal plot have already been reviewed by you.</w:t>
      </w:r>
    </w:p>
    <w:p w14:paraId="059466AB" w14:textId="606FE8A5" w:rsidR="00F95083" w:rsidRDefault="00F95083" w:rsidP="00C8389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a plot contains “a banana shape”, </w:t>
      </w:r>
      <w:r w:rsidR="006426C6">
        <w:rPr>
          <w:lang w:val="en-US"/>
        </w:rPr>
        <w:t>turn</w:t>
      </w:r>
      <w:r>
        <w:rPr>
          <w:lang w:val="en-US"/>
        </w:rPr>
        <w:t xml:space="preserve"> the </w:t>
      </w:r>
      <w:proofErr w:type="gramStart"/>
      <w:r>
        <w:rPr>
          <w:lang w:val="en-US"/>
        </w:rPr>
        <w:t>“</w:t>
      </w:r>
      <w:r w:rsidRPr="006426C6">
        <w:rPr>
          <w:color w:val="000000" w:themeColor="text1"/>
          <w:lang w:val="en-US"/>
        </w:rPr>
        <w:t xml:space="preserve"> </w:t>
      </w:r>
      <w:r w:rsidR="004E426B" w:rsidRPr="006426C6">
        <w:rPr>
          <w:color w:val="000000" w:themeColor="text1"/>
          <w:lang w:val="en-US"/>
        </w:rPr>
        <w:t>Adjuster</w:t>
      </w:r>
      <w:proofErr w:type="gramEnd"/>
      <w:r w:rsidR="004E426B" w:rsidRPr="006426C6">
        <w:rPr>
          <w:color w:val="000000" w:themeColor="text1"/>
          <w:lang w:val="en-US"/>
        </w:rPr>
        <w:t>”</w:t>
      </w:r>
      <w:r w:rsidRPr="006426C6">
        <w:rPr>
          <w:color w:val="000000" w:themeColor="text1"/>
          <w:lang w:val="en-US"/>
        </w:rPr>
        <w:t xml:space="preserve"> </w:t>
      </w:r>
      <w:r>
        <w:rPr>
          <w:lang w:val="en-US"/>
        </w:rPr>
        <w:t>on. Drag the shape so the positive cells are on straight lines.</w:t>
      </w:r>
      <w:r w:rsidR="003E4B9A">
        <w:rPr>
          <w:lang w:val="en-US"/>
        </w:rPr>
        <w:t xml:space="preserve"> Save the adjusted unmixing in a new name.</w:t>
      </w:r>
    </w:p>
    <w:p w14:paraId="4EF4AC69" w14:textId="424B695B" w:rsidR="00325DF1" w:rsidRDefault="00677B1D" w:rsidP="00C83891">
      <w:pPr>
        <w:pStyle w:val="Listeafsnit"/>
        <w:numPr>
          <w:ilvl w:val="0"/>
          <w:numId w:val="1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01995C" wp14:editId="631628E7">
            <wp:simplePos x="0" y="0"/>
            <wp:positionH relativeFrom="column">
              <wp:posOffset>2244511</wp:posOffset>
            </wp:positionH>
            <wp:positionV relativeFrom="paragraph">
              <wp:posOffset>244475</wp:posOffset>
            </wp:positionV>
            <wp:extent cx="1610995" cy="1757045"/>
            <wp:effectExtent l="0" t="0" r="1905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DCEBFB" wp14:editId="5C359C7F">
            <wp:simplePos x="0" y="0"/>
            <wp:positionH relativeFrom="column">
              <wp:posOffset>289120</wp:posOffset>
            </wp:positionH>
            <wp:positionV relativeFrom="paragraph">
              <wp:posOffset>248920</wp:posOffset>
            </wp:positionV>
            <wp:extent cx="1610995" cy="1755140"/>
            <wp:effectExtent l="0" t="0" r="1905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F1">
        <w:rPr>
          <w:lang w:val="en-US"/>
        </w:rPr>
        <w:t xml:space="preserve">Repeat step </w:t>
      </w:r>
      <w:r w:rsidR="00665A09">
        <w:rPr>
          <w:lang w:val="en-US"/>
        </w:rPr>
        <w:t>10</w:t>
      </w:r>
      <w:r w:rsidR="00325DF1">
        <w:rPr>
          <w:lang w:val="en-US"/>
        </w:rPr>
        <w:t xml:space="preserve"> until you have reviewed all fluorochromes</w:t>
      </w:r>
      <w:r w:rsidR="00015F76">
        <w:rPr>
          <w:lang w:val="en-US"/>
        </w:rPr>
        <w:t xml:space="preserve">, then </w:t>
      </w:r>
      <w:r w:rsidR="00015F76" w:rsidRPr="00015F76">
        <w:rPr>
          <w:i/>
          <w:iCs/>
          <w:lang w:val="en-US"/>
        </w:rPr>
        <w:t>Close</w:t>
      </w:r>
      <w:r w:rsidR="00015F76">
        <w:rPr>
          <w:lang w:val="en-US"/>
        </w:rPr>
        <w:t>.</w:t>
      </w:r>
    </w:p>
    <w:p w14:paraId="1CA97324" w14:textId="597B4AB4" w:rsidR="00677B1D" w:rsidRDefault="00677B1D" w:rsidP="00677B1D">
      <w:pPr>
        <w:rPr>
          <w:lang w:val="en-US"/>
        </w:rPr>
      </w:pPr>
    </w:p>
    <w:p w14:paraId="45C7F515" w14:textId="7224EEA2" w:rsidR="00677B1D" w:rsidRDefault="00677B1D" w:rsidP="00677B1D">
      <w:pPr>
        <w:rPr>
          <w:lang w:val="en-US"/>
        </w:rPr>
      </w:pPr>
    </w:p>
    <w:p w14:paraId="0549C607" w14:textId="7F2AC874" w:rsidR="00677B1D" w:rsidRDefault="00677B1D" w:rsidP="00677B1D">
      <w:pPr>
        <w:rPr>
          <w:lang w:val="en-US"/>
        </w:rPr>
      </w:pPr>
    </w:p>
    <w:p w14:paraId="517E894C" w14:textId="0A89385A" w:rsidR="00677B1D" w:rsidRPr="00677B1D" w:rsidRDefault="00677B1D" w:rsidP="00677B1D">
      <w:pPr>
        <w:pStyle w:val="Billedtekst"/>
        <w:rPr>
          <w:lang w:val="en-US"/>
        </w:rPr>
      </w:pPr>
      <w:r w:rsidRPr="00677B1D">
        <w:rPr>
          <w:lang w:val="en-US"/>
        </w:rPr>
        <w:t xml:space="preserve">Figure </w:t>
      </w:r>
      <w:r>
        <w:fldChar w:fldCharType="begin"/>
      </w:r>
      <w:r w:rsidRPr="00677B1D">
        <w:rPr>
          <w:lang w:val="en-US"/>
        </w:rPr>
        <w:instrText xml:space="preserve"> SEQ Figure \* ARABIC </w:instrText>
      </w:r>
      <w:r>
        <w:fldChar w:fldCharType="separate"/>
      </w:r>
      <w:r w:rsidR="003E4B9A">
        <w:rPr>
          <w:noProof/>
          <w:lang w:val="en-US"/>
        </w:rPr>
        <w:t>1</w:t>
      </w:r>
      <w:r>
        <w:fldChar w:fldCharType="end"/>
      </w:r>
      <w:r w:rsidRPr="00677B1D">
        <w:rPr>
          <w:lang w:val="en-US"/>
        </w:rPr>
        <w:t>: "Banana-shape" to the left and correct unmixed populations to the right</w:t>
      </w:r>
    </w:p>
    <w:p w14:paraId="2D4D26DC" w14:textId="73258D10" w:rsidR="00677B1D" w:rsidRDefault="00677B1D" w:rsidP="00677B1D">
      <w:pPr>
        <w:rPr>
          <w:lang w:val="en-US"/>
        </w:rPr>
      </w:pPr>
    </w:p>
    <w:p w14:paraId="2802D2B0" w14:textId="77777777" w:rsidR="00677B1D" w:rsidRPr="00677B1D" w:rsidRDefault="00677B1D" w:rsidP="00677B1D">
      <w:pPr>
        <w:rPr>
          <w:lang w:val="en-US"/>
        </w:rPr>
      </w:pPr>
    </w:p>
    <w:p w14:paraId="63B905BA" w14:textId="77777777" w:rsidR="00665A09" w:rsidRDefault="00665A09" w:rsidP="00665A09">
      <w:pPr>
        <w:pStyle w:val="Listeafsnit"/>
        <w:ind w:left="360"/>
        <w:rPr>
          <w:lang w:val="en-US"/>
        </w:rPr>
      </w:pPr>
    </w:p>
    <w:p w14:paraId="1539CC5E" w14:textId="52A89590" w:rsidR="00015F76" w:rsidRPr="005E1949" w:rsidRDefault="005E1949" w:rsidP="00953286">
      <w:pPr>
        <w:spacing w:after="0"/>
        <w:rPr>
          <w:b/>
          <w:bCs/>
          <w:lang w:val="en-US"/>
        </w:rPr>
      </w:pPr>
      <w:r w:rsidRPr="005E1949">
        <w:rPr>
          <w:b/>
          <w:bCs/>
          <w:lang w:val="en-US"/>
        </w:rPr>
        <w:t>Manually adjusting of unmixing:</w:t>
      </w:r>
    </w:p>
    <w:p w14:paraId="287E9F56" w14:textId="07136A10" w:rsidR="005E1949" w:rsidRDefault="008D2627" w:rsidP="00C83891">
      <w:pPr>
        <w:pStyle w:val="Listeafsnit"/>
        <w:numPr>
          <w:ilvl w:val="0"/>
          <w:numId w:val="1"/>
        </w:numPr>
        <w:rPr>
          <w:lang w:val="en-US"/>
        </w:rPr>
      </w:pPr>
      <w:r w:rsidRPr="008D2627">
        <w:rPr>
          <w:bdr w:val="single" w:sz="4" w:space="0" w:color="auto"/>
          <w:lang w:val="en-US"/>
        </w:rPr>
        <w:t>Unmixing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8D2627">
        <w:rPr>
          <w:i/>
          <w:iCs/>
          <w:lang w:val="en-US"/>
        </w:rPr>
        <w:t>Spectral Reference Adjuster</w:t>
      </w:r>
      <w:r w:rsidR="00E41C18">
        <w:rPr>
          <w:i/>
          <w:iCs/>
          <w:lang w:val="en-US"/>
        </w:rPr>
        <w:t xml:space="preserve"> </w:t>
      </w:r>
      <w:r w:rsidR="00ED3489">
        <w:rPr>
          <w:noProof/>
          <w:lang w:val="en-US"/>
        </w:rPr>
        <w:drawing>
          <wp:inline distT="0" distB="0" distL="0" distR="0" wp14:anchorId="0ED8912D" wp14:editId="1279C8AD">
            <wp:extent cx="2413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BC204" w14:textId="4E8D2DAA" w:rsidR="00E16BF1" w:rsidRDefault="00995048" w:rsidP="00C8389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Start with the worst plot </w:t>
      </w:r>
      <w:r>
        <w:rPr>
          <w:lang w:val="en-US"/>
        </w:rPr>
        <w:sym w:font="Symbol" w:char="F0AE"/>
      </w:r>
      <w:r>
        <w:rPr>
          <w:lang w:val="en-US"/>
        </w:rPr>
        <w:t xml:space="preserve"> Adjust the unmixing by dragging until the banana shapes are gone</w:t>
      </w:r>
    </w:p>
    <w:p w14:paraId="191DC207" w14:textId="3C151BB7" w:rsidR="00995048" w:rsidRDefault="00995048" w:rsidP="00995048">
      <w:pPr>
        <w:pStyle w:val="Listeafsnit"/>
        <w:ind w:left="360"/>
        <w:rPr>
          <w:lang w:val="en-US"/>
        </w:rPr>
      </w:pPr>
      <w:r>
        <w:rPr>
          <w:lang w:val="en-US"/>
        </w:rPr>
        <w:t>Adjusting the worst plot can sometimes fix issues in other plots.</w:t>
      </w:r>
    </w:p>
    <w:p w14:paraId="10D50B95" w14:textId="41A529A5" w:rsidR="00995048" w:rsidRDefault="00995048" w:rsidP="00995048">
      <w:pPr>
        <w:pStyle w:val="Listeafsnit"/>
        <w:ind w:left="360"/>
        <w:rPr>
          <w:lang w:val="en-US"/>
        </w:rPr>
      </w:pPr>
      <w:r>
        <w:rPr>
          <w:lang w:val="en-US"/>
        </w:rPr>
        <w:t>If you have many issues, your panel might need to be redesigned.</w:t>
      </w:r>
    </w:p>
    <w:p w14:paraId="5F199C10" w14:textId="6A9DE1F2" w:rsidR="00AE12A6" w:rsidRPr="00BD7FAF" w:rsidRDefault="00C9162E" w:rsidP="00C8389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you are done, click </w:t>
      </w:r>
      <w:r w:rsidRPr="00C9162E">
        <w:rPr>
          <w:i/>
          <w:iCs/>
          <w:lang w:val="en-US"/>
        </w:rPr>
        <w:t>OK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Name the unmixing matrix as you prefer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C9162E">
        <w:rPr>
          <w:i/>
          <w:iCs/>
          <w:lang w:val="en-US"/>
        </w:rPr>
        <w:t>Save</w:t>
      </w:r>
    </w:p>
    <w:p w14:paraId="237042A4" w14:textId="725A366D" w:rsidR="00BD7FAF" w:rsidRDefault="00BD7FAF" w:rsidP="00BD7FAF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Verify your un</w:t>
      </w:r>
      <w:r w:rsidR="00ED3489">
        <w:rPr>
          <w:lang w:val="en-US"/>
        </w:rPr>
        <w:t>m</w:t>
      </w:r>
      <w:r>
        <w:rPr>
          <w:lang w:val="en-US"/>
        </w:rPr>
        <w:t>i</w:t>
      </w:r>
      <w:r w:rsidR="00ED3489">
        <w:rPr>
          <w:lang w:val="en-US"/>
        </w:rPr>
        <w:t>x</w:t>
      </w:r>
      <w:r>
        <w:rPr>
          <w:lang w:val="en-US"/>
        </w:rPr>
        <w:t xml:space="preserve">ing. Mark your all stain sample. Go to: </w:t>
      </w:r>
      <w:r w:rsidRPr="002F4B7B">
        <w:rPr>
          <w:bdr w:val="single" w:sz="4" w:space="0" w:color="auto"/>
          <w:lang w:val="en-US"/>
        </w:rPr>
        <w:t>Unmixing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2F4B7B">
        <w:rPr>
          <w:i/>
          <w:iCs/>
          <w:lang w:val="en-US"/>
        </w:rPr>
        <w:t>Unmixing Viewer</w:t>
      </w:r>
      <w:r>
        <w:rPr>
          <w:lang w:val="en-US"/>
        </w:rPr>
        <w:t xml:space="preserve"> </w:t>
      </w:r>
      <w:r w:rsidR="00ED3489">
        <w:rPr>
          <w:noProof/>
          <w:lang w:val="en-US"/>
        </w:rPr>
        <w:drawing>
          <wp:inline distT="0" distB="0" distL="0" distR="0" wp14:anchorId="2B378137" wp14:editId="44C5ACDA">
            <wp:extent cx="2413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Check </w:t>
      </w:r>
      <w:r w:rsidR="00ED3489">
        <w:rPr>
          <w:noProof/>
          <w:lang w:val="en-US"/>
        </w:rPr>
        <w:drawing>
          <wp:inline distT="0" distB="0" distL="0" distR="0" wp14:anchorId="09E6EF28" wp14:editId="25EA23ED">
            <wp:extent cx="1066800" cy="127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On </w:t>
      </w:r>
      <w:r>
        <w:rPr>
          <w:lang w:val="en-US"/>
        </w:rPr>
        <w:sym w:font="Symbol" w:char="F0AE"/>
      </w:r>
      <w:r>
        <w:rPr>
          <w:lang w:val="en-US"/>
        </w:rPr>
        <w:t xml:space="preserve"> Mark all your plots (you can use Shift)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E20CE2">
        <w:rPr>
          <w:i/>
          <w:iCs/>
          <w:lang w:val="en-US"/>
        </w:rPr>
        <w:t>Auto Adjust XY</w:t>
      </w:r>
      <w:r>
        <w:rPr>
          <w:lang w:val="en-US"/>
        </w:rPr>
        <w:t xml:space="preserve"> </w:t>
      </w:r>
    </w:p>
    <w:p w14:paraId="45F1F4FA" w14:textId="2F572E53" w:rsidR="00BD7FAF" w:rsidRDefault="00BD7FAF" w:rsidP="00C83891">
      <w:pPr>
        <w:pStyle w:val="Listeafsnit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your unmixing looks good, go to step 1</w:t>
      </w:r>
      <w:r w:rsidR="00665A09">
        <w:rPr>
          <w:lang w:val="en-US"/>
        </w:rPr>
        <w:t>8</w:t>
      </w:r>
      <w:r>
        <w:rPr>
          <w:lang w:val="en-US"/>
        </w:rPr>
        <w:t xml:space="preserve">. If you still have “banana shapes” repeat step </w:t>
      </w:r>
      <w:r w:rsidR="003E4B9A">
        <w:rPr>
          <w:lang w:val="en-US"/>
        </w:rPr>
        <w:t>8</w:t>
      </w:r>
      <w:r>
        <w:rPr>
          <w:lang w:val="en-US"/>
        </w:rPr>
        <w:t>-1</w:t>
      </w:r>
      <w:r w:rsidR="003E4B9A">
        <w:rPr>
          <w:lang w:val="en-US"/>
        </w:rPr>
        <w:t>3</w:t>
      </w:r>
      <w:r>
        <w:rPr>
          <w:lang w:val="en-US"/>
        </w:rPr>
        <w:t>.</w:t>
      </w:r>
    </w:p>
    <w:p w14:paraId="24FA6851" w14:textId="77777777" w:rsidR="00665A09" w:rsidRPr="00C83891" w:rsidRDefault="00665A09" w:rsidP="00665A09">
      <w:pPr>
        <w:pStyle w:val="Listeafsnit"/>
        <w:ind w:left="360"/>
        <w:rPr>
          <w:lang w:val="en-US"/>
        </w:rPr>
      </w:pPr>
    </w:p>
    <w:p w14:paraId="590B3841" w14:textId="4FF80FA2" w:rsidR="00761249" w:rsidRPr="00761249" w:rsidRDefault="00761249" w:rsidP="00953286">
      <w:pPr>
        <w:spacing w:after="0"/>
        <w:rPr>
          <w:b/>
          <w:bCs/>
          <w:lang w:val="en-US"/>
        </w:rPr>
      </w:pPr>
      <w:r w:rsidRPr="00761249">
        <w:rPr>
          <w:b/>
          <w:bCs/>
          <w:lang w:val="en-US"/>
        </w:rPr>
        <w:t>Last steps:</w:t>
      </w:r>
    </w:p>
    <w:p w14:paraId="53BC1A25" w14:textId="25A6A468" w:rsidR="00B47338" w:rsidRPr="00C83891" w:rsidRDefault="00C042A6" w:rsidP="00C83891">
      <w:pPr>
        <w:pStyle w:val="Listeafsnit"/>
        <w:numPr>
          <w:ilvl w:val="0"/>
          <w:numId w:val="1"/>
        </w:numPr>
        <w:rPr>
          <w:lang w:val="en-US"/>
        </w:rPr>
      </w:pPr>
      <w:r w:rsidRPr="00C042A6">
        <w:rPr>
          <w:bdr w:val="single" w:sz="4" w:space="0" w:color="auto"/>
          <w:lang w:val="en-US"/>
        </w:rPr>
        <w:t>Acquisition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C042A6">
        <w:rPr>
          <w:i/>
          <w:iCs/>
          <w:lang w:val="en-US"/>
        </w:rPr>
        <w:t>Close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You are automatically moved to </w:t>
      </w:r>
      <w:r w:rsidRPr="00C042A6">
        <w:rPr>
          <w:highlight w:val="lightGray"/>
          <w:bdr w:val="single" w:sz="4" w:space="0" w:color="auto"/>
          <w:lang w:val="en-US"/>
        </w:rPr>
        <w:t>Analysis</w:t>
      </w:r>
      <w:r>
        <w:rPr>
          <w:lang w:val="en-US"/>
        </w:rPr>
        <w:t xml:space="preserve"> </w:t>
      </w:r>
      <w:r>
        <w:rPr>
          <w:lang w:val="en-US"/>
        </w:rPr>
        <w:sym w:font="Symbol" w:char="F0AE"/>
      </w:r>
      <w:r>
        <w:rPr>
          <w:lang w:val="en-US"/>
        </w:rPr>
        <w:t xml:space="preserve"> Right click your experiment </w:t>
      </w:r>
      <w:r w:rsidR="003D77DD">
        <w:rPr>
          <w:lang w:val="en-US"/>
        </w:rPr>
        <w:sym w:font="Symbol" w:char="F0AE"/>
      </w:r>
      <w:r w:rsidR="003D77DD">
        <w:rPr>
          <w:lang w:val="en-US"/>
        </w:rPr>
        <w:t xml:space="preserve"> Chose </w:t>
      </w:r>
      <w:r w:rsidR="003E4B9A">
        <w:rPr>
          <w:lang w:val="en-US"/>
        </w:rPr>
        <w:t>the correct unmixing matrix</w:t>
      </w:r>
      <w:r>
        <w:rPr>
          <w:lang w:val="en-US"/>
        </w:rPr>
        <w:sym w:font="Symbol" w:char="F0AE"/>
      </w:r>
      <w:r>
        <w:rPr>
          <w:lang w:val="en-US"/>
        </w:rPr>
        <w:t xml:space="preserve"> </w:t>
      </w:r>
      <w:r w:rsidRPr="00D27150">
        <w:rPr>
          <w:i/>
          <w:iCs/>
          <w:lang w:val="en-US"/>
        </w:rPr>
        <w:t>Export to FCS file</w:t>
      </w:r>
      <w:r w:rsidR="00D27150">
        <w:rPr>
          <w:lang w:val="en-US"/>
        </w:rPr>
        <w:t xml:space="preserve"> </w:t>
      </w:r>
      <w:r w:rsidR="00D27150">
        <w:rPr>
          <w:lang w:val="en-US"/>
        </w:rPr>
        <w:sym w:font="Symbol" w:char="F0AE"/>
      </w:r>
      <w:r w:rsidR="00D27150">
        <w:rPr>
          <w:lang w:val="en-US"/>
        </w:rPr>
        <w:t xml:space="preserve"> Make sure the right path is chosen </w:t>
      </w:r>
      <w:r w:rsidR="00D27150">
        <w:rPr>
          <w:lang w:val="en-US"/>
        </w:rPr>
        <w:sym w:font="Symbol" w:char="F0AE"/>
      </w:r>
      <w:r w:rsidR="00D27150">
        <w:rPr>
          <w:lang w:val="en-US"/>
        </w:rPr>
        <w:t xml:space="preserve"> </w:t>
      </w:r>
      <w:r w:rsidR="00D27150" w:rsidRPr="00D27150">
        <w:rPr>
          <w:i/>
          <w:iCs/>
          <w:lang w:val="en-US"/>
        </w:rPr>
        <w:t>Export</w:t>
      </w:r>
      <w:r w:rsidR="009956D9">
        <w:rPr>
          <w:lang w:val="en-US"/>
        </w:rPr>
        <w:t xml:space="preserve"> </w:t>
      </w:r>
      <w:r w:rsidR="009956D9">
        <w:rPr>
          <w:lang w:val="en-US"/>
        </w:rPr>
        <w:sym w:font="Symbol" w:char="F0AE"/>
      </w:r>
      <w:r w:rsidR="009956D9">
        <w:rPr>
          <w:lang w:val="en-US"/>
        </w:rPr>
        <w:t xml:space="preserve"> </w:t>
      </w:r>
      <w:r w:rsidR="009956D9" w:rsidRPr="009956D9">
        <w:rPr>
          <w:i/>
          <w:iCs/>
          <w:lang w:val="en-US"/>
        </w:rPr>
        <w:t>OK</w:t>
      </w:r>
    </w:p>
    <w:sectPr w:rsidR="00B47338" w:rsidRPr="00C83891" w:rsidSect="003D77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07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19C6" w14:textId="77777777" w:rsidR="004F4415" w:rsidRDefault="004F4415" w:rsidP="00486EE1">
      <w:pPr>
        <w:spacing w:after="0" w:line="240" w:lineRule="auto"/>
      </w:pPr>
      <w:r>
        <w:separator/>
      </w:r>
    </w:p>
  </w:endnote>
  <w:endnote w:type="continuationSeparator" w:id="0">
    <w:p w14:paraId="584801BC" w14:textId="77777777" w:rsidR="004F4415" w:rsidRDefault="004F4415" w:rsidP="0048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410471600"/>
      <w:docPartObj>
        <w:docPartGallery w:val="Page Numbers (Bottom of Page)"/>
        <w:docPartUnique/>
      </w:docPartObj>
    </w:sdtPr>
    <w:sdtContent>
      <w:p w14:paraId="554C68B0" w14:textId="489413B3" w:rsidR="00486EE1" w:rsidRDefault="00486EE1" w:rsidP="00D30645">
        <w:pPr>
          <w:pStyle w:val="Sidefod"/>
          <w:framePr w:wrap="none" w:vAnchor="text" w:hAnchor="margin" w:xAlign="right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CFD1652" w14:textId="77777777" w:rsidR="00486EE1" w:rsidRDefault="00486EE1" w:rsidP="00486EE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6E86" w14:textId="564F8728" w:rsidR="00486EE1" w:rsidRDefault="00000000" w:rsidP="00D30645">
    <w:pPr>
      <w:pStyle w:val="Sidefod"/>
      <w:framePr w:wrap="none" w:vAnchor="text" w:hAnchor="margin" w:xAlign="right" w:y="1"/>
      <w:rPr>
        <w:rStyle w:val="Sidetal"/>
      </w:rPr>
    </w:pPr>
    <w:sdt>
      <w:sdtPr>
        <w:rPr>
          <w:rStyle w:val="Sidetal"/>
        </w:rPr>
        <w:id w:val="1769654531"/>
        <w:docPartObj>
          <w:docPartGallery w:val="Page Numbers (Bottom of Page)"/>
          <w:docPartUnique/>
        </w:docPartObj>
      </w:sdtPr>
      <w:sdtContent>
        <w:r w:rsidR="00486EE1">
          <w:rPr>
            <w:rStyle w:val="Sidetal"/>
          </w:rPr>
          <w:fldChar w:fldCharType="begin"/>
        </w:r>
        <w:r w:rsidR="00486EE1">
          <w:rPr>
            <w:rStyle w:val="Sidetal"/>
          </w:rPr>
          <w:instrText xml:space="preserve"> PAGE </w:instrText>
        </w:r>
        <w:r w:rsidR="00486EE1">
          <w:rPr>
            <w:rStyle w:val="Sidetal"/>
          </w:rPr>
          <w:fldChar w:fldCharType="separate"/>
        </w:r>
        <w:r w:rsidR="00486EE1">
          <w:rPr>
            <w:rStyle w:val="Sidetal"/>
            <w:noProof/>
          </w:rPr>
          <w:t>1</w:t>
        </w:r>
        <w:r w:rsidR="00486EE1">
          <w:rPr>
            <w:rStyle w:val="Sidetal"/>
          </w:rPr>
          <w:fldChar w:fldCharType="end"/>
        </w:r>
      </w:sdtContent>
    </w:sdt>
    <w:r w:rsidR="00486EE1">
      <w:rPr>
        <w:rStyle w:val="Sidetal"/>
      </w:rPr>
      <w:t>/</w:t>
    </w:r>
    <w:r w:rsidR="00953286">
      <w:rPr>
        <w:rStyle w:val="Sidetal"/>
      </w:rPr>
      <w:t>1</w:t>
    </w:r>
  </w:p>
  <w:p w14:paraId="78834B8C" w14:textId="1382C712" w:rsidR="00486EE1" w:rsidRPr="00486EE1" w:rsidRDefault="00486EE1" w:rsidP="00486EE1">
    <w:pPr>
      <w:pStyle w:val="Sidefod"/>
      <w:ind w:right="360"/>
      <w:rPr>
        <w:lang w:val="en-US"/>
      </w:rPr>
    </w:pPr>
    <w:r w:rsidRPr="00486EE1">
      <w:rPr>
        <w:lang w:val="en-US"/>
      </w:rPr>
      <w:t>FACS Core Facility</w:t>
    </w:r>
    <w:r>
      <w:ptab w:relativeTo="margin" w:alignment="center" w:leader="none"/>
    </w:r>
    <w:r>
      <w:t xml:space="preserve">Last </w:t>
    </w:r>
    <w:proofErr w:type="spellStart"/>
    <w:r>
      <w:t>modified</w:t>
    </w:r>
    <w:proofErr w:type="spellEnd"/>
    <w:r w:rsidR="0057612C">
      <w:t xml:space="preserve">: </w:t>
    </w:r>
    <w:r w:rsidR="0057612C">
      <w:fldChar w:fldCharType="begin"/>
    </w:r>
    <w:r w:rsidR="0057612C">
      <w:instrText xml:space="preserve"> SAVEDATE \@ "dd.MM.yyyy" \* MERGEFORMAT </w:instrText>
    </w:r>
    <w:r w:rsidR="0057612C">
      <w:fldChar w:fldCharType="separate"/>
    </w:r>
    <w:r w:rsidR="003E4B9A">
      <w:rPr>
        <w:noProof/>
      </w:rPr>
      <w:t>28.06.2022</w:t>
    </w:r>
    <w:r w:rsidR="0057612C">
      <w:fldChar w:fldCharType="end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6BA0" w14:textId="77777777" w:rsidR="0057612C" w:rsidRDefault="005761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F4AC" w14:textId="77777777" w:rsidR="004F4415" w:rsidRDefault="004F4415" w:rsidP="00486EE1">
      <w:pPr>
        <w:spacing w:after="0" w:line="240" w:lineRule="auto"/>
      </w:pPr>
      <w:r>
        <w:separator/>
      </w:r>
    </w:p>
  </w:footnote>
  <w:footnote w:type="continuationSeparator" w:id="0">
    <w:p w14:paraId="4F085416" w14:textId="77777777" w:rsidR="004F4415" w:rsidRDefault="004F4415" w:rsidP="0048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6937" w14:textId="77777777" w:rsidR="0057612C" w:rsidRDefault="0057612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F0C9" w14:textId="77777777" w:rsidR="0057612C" w:rsidRDefault="0057612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2024" w14:textId="77777777" w:rsidR="0057612C" w:rsidRDefault="0057612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DE9"/>
    <w:multiLevelType w:val="hybridMultilevel"/>
    <w:tmpl w:val="870654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14143"/>
    <w:multiLevelType w:val="hybridMultilevel"/>
    <w:tmpl w:val="C4707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86265"/>
    <w:multiLevelType w:val="hybridMultilevel"/>
    <w:tmpl w:val="55DAF9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07CBD"/>
    <w:multiLevelType w:val="hybridMultilevel"/>
    <w:tmpl w:val="4BB4B1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1F3B14"/>
    <w:multiLevelType w:val="hybridMultilevel"/>
    <w:tmpl w:val="3408A6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1393826">
    <w:abstractNumId w:val="3"/>
  </w:num>
  <w:num w:numId="2" w16cid:durableId="724642068">
    <w:abstractNumId w:val="4"/>
  </w:num>
  <w:num w:numId="3" w16cid:durableId="2145612977">
    <w:abstractNumId w:val="1"/>
  </w:num>
  <w:num w:numId="4" w16cid:durableId="1519928735">
    <w:abstractNumId w:val="0"/>
  </w:num>
  <w:num w:numId="5" w16cid:durableId="272251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3A"/>
    <w:rsid w:val="00015F76"/>
    <w:rsid w:val="000457C8"/>
    <w:rsid w:val="0005062D"/>
    <w:rsid w:val="00063BA6"/>
    <w:rsid w:val="000C13CD"/>
    <w:rsid w:val="000C29F6"/>
    <w:rsid w:val="00115667"/>
    <w:rsid w:val="00185E5C"/>
    <w:rsid w:val="00190882"/>
    <w:rsid w:val="00197A3B"/>
    <w:rsid w:val="001A3EBB"/>
    <w:rsid w:val="001C2E78"/>
    <w:rsid w:val="0029723A"/>
    <w:rsid w:val="002E35EF"/>
    <w:rsid w:val="002E620D"/>
    <w:rsid w:val="002F4B7B"/>
    <w:rsid w:val="00325DF1"/>
    <w:rsid w:val="0035107B"/>
    <w:rsid w:val="003A1F79"/>
    <w:rsid w:val="003B04C4"/>
    <w:rsid w:val="003D77DD"/>
    <w:rsid w:val="003E4B9A"/>
    <w:rsid w:val="00422A61"/>
    <w:rsid w:val="00471DDA"/>
    <w:rsid w:val="00486EE1"/>
    <w:rsid w:val="004E426B"/>
    <w:rsid w:val="004F4415"/>
    <w:rsid w:val="00510491"/>
    <w:rsid w:val="00524C98"/>
    <w:rsid w:val="00534B08"/>
    <w:rsid w:val="0057612C"/>
    <w:rsid w:val="005A453C"/>
    <w:rsid w:val="005E1949"/>
    <w:rsid w:val="00631020"/>
    <w:rsid w:val="006426C6"/>
    <w:rsid w:val="00665A09"/>
    <w:rsid w:val="00677B1D"/>
    <w:rsid w:val="007108A2"/>
    <w:rsid w:val="00761249"/>
    <w:rsid w:val="00774390"/>
    <w:rsid w:val="00790E86"/>
    <w:rsid w:val="007A3B58"/>
    <w:rsid w:val="007A5C97"/>
    <w:rsid w:val="007B2E3A"/>
    <w:rsid w:val="0080030A"/>
    <w:rsid w:val="00877378"/>
    <w:rsid w:val="008D2627"/>
    <w:rsid w:val="008F6086"/>
    <w:rsid w:val="0090347F"/>
    <w:rsid w:val="009219EE"/>
    <w:rsid w:val="00953286"/>
    <w:rsid w:val="0096279B"/>
    <w:rsid w:val="00995048"/>
    <w:rsid w:val="009956D9"/>
    <w:rsid w:val="009A0AED"/>
    <w:rsid w:val="00AC4E20"/>
    <w:rsid w:val="00AE12A6"/>
    <w:rsid w:val="00AE76CB"/>
    <w:rsid w:val="00AF3B8E"/>
    <w:rsid w:val="00B31F3F"/>
    <w:rsid w:val="00B47338"/>
    <w:rsid w:val="00B70E07"/>
    <w:rsid w:val="00B94304"/>
    <w:rsid w:val="00BB5622"/>
    <w:rsid w:val="00BC4403"/>
    <w:rsid w:val="00BC5277"/>
    <w:rsid w:val="00BD34C5"/>
    <w:rsid w:val="00BD7FAF"/>
    <w:rsid w:val="00C0398D"/>
    <w:rsid w:val="00C042A6"/>
    <w:rsid w:val="00C443B1"/>
    <w:rsid w:val="00C50CD0"/>
    <w:rsid w:val="00C83891"/>
    <w:rsid w:val="00C9162E"/>
    <w:rsid w:val="00CA3788"/>
    <w:rsid w:val="00CA7839"/>
    <w:rsid w:val="00CD2E0E"/>
    <w:rsid w:val="00CE7B82"/>
    <w:rsid w:val="00D27150"/>
    <w:rsid w:val="00D30655"/>
    <w:rsid w:val="00D46EB7"/>
    <w:rsid w:val="00D55B40"/>
    <w:rsid w:val="00D66C37"/>
    <w:rsid w:val="00E0733F"/>
    <w:rsid w:val="00E16BF1"/>
    <w:rsid w:val="00E204B9"/>
    <w:rsid w:val="00E20CE2"/>
    <w:rsid w:val="00E24699"/>
    <w:rsid w:val="00E41C18"/>
    <w:rsid w:val="00E44271"/>
    <w:rsid w:val="00E816F8"/>
    <w:rsid w:val="00ED3489"/>
    <w:rsid w:val="00EE4F9F"/>
    <w:rsid w:val="00F40AF7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E963"/>
  <w15:chartTrackingRefBased/>
  <w15:docId w15:val="{AC18BEF5-0FC6-084F-98D8-B024BE69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23A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6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6EE1"/>
    <w:rPr>
      <w:sz w:val="22"/>
      <w:szCs w:val="22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86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6EE1"/>
    <w:rPr>
      <w:sz w:val="22"/>
      <w:szCs w:val="22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486EE1"/>
  </w:style>
  <w:style w:type="paragraph" w:styleId="Listeafsnit">
    <w:name w:val="List Paragraph"/>
    <w:basedOn w:val="Normal"/>
    <w:uiPriority w:val="34"/>
    <w:qFormat/>
    <w:rsid w:val="00197A3B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677B1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451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Charlotte Christie Petersen</cp:lastModifiedBy>
  <cp:revision>7</cp:revision>
  <cp:lastPrinted>2022-06-28T12:37:00Z</cp:lastPrinted>
  <dcterms:created xsi:type="dcterms:W3CDTF">2022-05-20T10:37:00Z</dcterms:created>
  <dcterms:modified xsi:type="dcterms:W3CDTF">2022-06-28T12:38:00Z</dcterms:modified>
</cp:coreProperties>
</file>